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5FB5" w:rsidRDefault="00D85FB5" w:rsidP="00232F9C">
      <w:pPr>
        <w:spacing w:after="0" w:line="360" w:lineRule="auto"/>
        <w:rPr>
          <w:rFonts w:ascii="Times New Roman" w:hAnsi="Times New Roman" w:cs="Times New Roman"/>
          <w:b/>
        </w:rPr>
      </w:pPr>
    </w:p>
    <w:p w:rsidR="008F6560" w:rsidRPr="00993F52" w:rsidRDefault="00232F9C" w:rsidP="00993F52">
      <w:pPr>
        <w:pStyle w:val="ListParagraph"/>
        <w:numPr>
          <w:ilvl w:val="0"/>
          <w:numId w:val="8"/>
        </w:numPr>
        <w:spacing w:after="0" w:line="360" w:lineRule="auto"/>
        <w:rPr>
          <w:rFonts w:ascii="Times New Roman" w:hAnsi="Times New Roman" w:cs="Times New Roman"/>
          <w:b/>
        </w:rPr>
      </w:pPr>
      <w:r w:rsidRPr="00993F52">
        <w:rPr>
          <w:rFonts w:ascii="Times New Roman" w:hAnsi="Times New Roman" w:cs="Times New Roman"/>
          <w:b/>
        </w:rPr>
        <w:t>Georgia introduction</w:t>
      </w:r>
    </w:p>
    <w:p w:rsidR="00AF53D9" w:rsidRDefault="00AF53D9" w:rsidP="00232F9C">
      <w:pPr>
        <w:spacing w:after="0" w:line="360" w:lineRule="auto"/>
        <w:rPr>
          <w:rFonts w:ascii="Times New Roman" w:hAnsi="Times New Roman" w:cs="Times New Roman"/>
        </w:rPr>
      </w:pPr>
    </w:p>
    <w:p w:rsidR="00654BF9" w:rsidRDefault="00AF53D9" w:rsidP="00232F9C">
      <w:pPr>
        <w:spacing w:after="0" w:line="360" w:lineRule="auto"/>
        <w:rPr>
          <w:rFonts w:ascii="Times New Roman" w:hAnsi="Times New Roman" w:cs="Times New Roman"/>
        </w:rPr>
      </w:pPr>
      <w:r>
        <w:rPr>
          <w:rFonts w:ascii="Times New Roman" w:hAnsi="Times New Roman" w:cs="Times New Roman"/>
        </w:rPr>
        <w:t>G</w:t>
      </w:r>
      <w:r w:rsidR="00232F9C" w:rsidRPr="00D85FB5">
        <w:rPr>
          <w:rFonts w:ascii="Times New Roman" w:hAnsi="Times New Roman" w:cs="Times New Roman"/>
        </w:rPr>
        <w:t xml:space="preserve">eorgia </w:t>
      </w:r>
      <w:r>
        <w:rPr>
          <w:rFonts w:ascii="Times New Roman" w:hAnsi="Times New Roman" w:cs="Times New Roman"/>
        </w:rPr>
        <w:t>(</w:t>
      </w:r>
      <w:proofErr w:type="spellStart"/>
      <w:r>
        <w:rPr>
          <w:rFonts w:ascii="Times New Roman" w:hAnsi="Times New Roman" w:cs="Times New Roman"/>
        </w:rPr>
        <w:t>Sakartvelo</w:t>
      </w:r>
      <w:proofErr w:type="spellEnd"/>
      <w:r>
        <w:rPr>
          <w:rFonts w:ascii="Times New Roman" w:hAnsi="Times New Roman" w:cs="Times New Roman"/>
        </w:rPr>
        <w:t xml:space="preserve">) </w:t>
      </w:r>
      <w:r w:rsidR="00232F9C" w:rsidRPr="00D85FB5">
        <w:rPr>
          <w:rFonts w:ascii="Times New Roman" w:hAnsi="Times New Roman" w:cs="Times New Roman"/>
        </w:rPr>
        <w:t xml:space="preserve">is </w:t>
      </w:r>
      <w:r w:rsidR="003F2D7C" w:rsidRPr="00D85FB5">
        <w:rPr>
          <w:rFonts w:ascii="Times New Roman" w:hAnsi="Times New Roman" w:cs="Times New Roman"/>
        </w:rPr>
        <w:t xml:space="preserve">a country in the Caucasus region of Eurasia. </w:t>
      </w:r>
      <w:r>
        <w:rPr>
          <w:rFonts w:ascii="Times New Roman" w:hAnsi="Times New Roman" w:cs="Times New Roman"/>
        </w:rPr>
        <w:t xml:space="preserve">It is bounded to the Black Sea on the west. The country is bordered by 4 neighboring countries - </w:t>
      </w:r>
      <w:r w:rsidRPr="00D85FB5">
        <w:rPr>
          <w:rFonts w:ascii="Times New Roman" w:hAnsi="Times New Roman" w:cs="Times New Roman"/>
        </w:rPr>
        <w:t xml:space="preserve">to the north by Russia, to the south by Turkey and Armenia, and to the southeast by Azerbaijan. </w:t>
      </w:r>
      <w:r>
        <w:rPr>
          <w:rFonts w:ascii="Times New Roman" w:hAnsi="Times New Roman" w:cs="Times New Roman"/>
        </w:rPr>
        <w:t>It is l</w:t>
      </w:r>
      <w:r w:rsidR="003F2D7C" w:rsidRPr="00D85FB5">
        <w:rPr>
          <w:rFonts w:ascii="Times New Roman" w:hAnsi="Times New Roman" w:cs="Times New Roman"/>
        </w:rPr>
        <w:t>ocated at the crossroads of W</w:t>
      </w:r>
      <w:r>
        <w:rPr>
          <w:rFonts w:ascii="Times New Roman" w:hAnsi="Times New Roman" w:cs="Times New Roman"/>
        </w:rPr>
        <w:t xml:space="preserve">estern Asia and Eastern Europe. </w:t>
      </w:r>
    </w:p>
    <w:p w:rsidR="00AF53D9" w:rsidRPr="00D85FB5" w:rsidRDefault="00AF53D9" w:rsidP="00232F9C">
      <w:pPr>
        <w:spacing w:after="0" w:line="360" w:lineRule="auto"/>
        <w:rPr>
          <w:rFonts w:ascii="Times New Roman" w:hAnsi="Times New Roman" w:cs="Times New Roman"/>
        </w:rPr>
      </w:pPr>
    </w:p>
    <w:p w:rsidR="009022C0" w:rsidRPr="00D85FB5" w:rsidRDefault="009022C0" w:rsidP="009022C0">
      <w:pPr>
        <w:spacing w:after="0" w:line="360" w:lineRule="auto"/>
        <w:rPr>
          <w:rFonts w:ascii="Times New Roman" w:hAnsi="Times New Roman" w:cs="Times New Roman"/>
        </w:rPr>
      </w:pPr>
      <w:r w:rsidRPr="00D85FB5">
        <w:rPr>
          <w:rFonts w:ascii="Times New Roman" w:hAnsi="Times New Roman" w:cs="Times New Roman"/>
        </w:rPr>
        <w:t xml:space="preserve">Georgia covers a territory of 69,700 square kilometers </w:t>
      </w:r>
      <w:r>
        <w:rPr>
          <w:rFonts w:ascii="Times New Roman" w:hAnsi="Times New Roman" w:cs="Times New Roman"/>
        </w:rPr>
        <w:t>and it</w:t>
      </w:r>
      <w:r w:rsidRPr="00D85FB5">
        <w:rPr>
          <w:rFonts w:ascii="Times New Roman" w:hAnsi="Times New Roman" w:cs="Times New Roman"/>
        </w:rPr>
        <w:t xml:space="preserve"> is divided into 9 regions. T</w:t>
      </w:r>
      <w:r w:rsidR="00DD3216">
        <w:rPr>
          <w:rFonts w:ascii="Times New Roman" w:hAnsi="Times New Roman" w:cs="Times New Roman"/>
        </w:rPr>
        <w:t xml:space="preserve">hese regions </w:t>
      </w:r>
      <w:r w:rsidRPr="00D85FB5">
        <w:rPr>
          <w:rFonts w:ascii="Times New Roman" w:hAnsi="Times New Roman" w:cs="Times New Roman"/>
        </w:rPr>
        <w:t>in turn are subdivided into 67 districts and 12 self-governing cities. Two administrative territorial units (Abkhazia and South Ossetia/Tskhinvali region) are beyond the jurisdiction of the Georgian authorities. As a result of conflicts in Abkhazia and South Oss</w:t>
      </w:r>
      <w:r>
        <w:rPr>
          <w:rFonts w:ascii="Times New Roman" w:hAnsi="Times New Roman" w:cs="Times New Roman"/>
        </w:rPr>
        <w:t>etia /Tskhinvali there were 300,</w:t>
      </w:r>
      <w:r w:rsidRPr="00D85FB5">
        <w:rPr>
          <w:rFonts w:ascii="Times New Roman" w:hAnsi="Times New Roman" w:cs="Times New Roman"/>
        </w:rPr>
        <w:t xml:space="preserve">000 internally displaced persons (IDPs) before the conflicts once again escalated in August </w:t>
      </w:r>
      <w:r>
        <w:rPr>
          <w:rFonts w:ascii="Times New Roman" w:hAnsi="Times New Roman" w:cs="Times New Roman"/>
        </w:rPr>
        <w:t>2008, creating an estimated 128,</w:t>
      </w:r>
      <w:r w:rsidRPr="00D85FB5">
        <w:rPr>
          <w:rFonts w:ascii="Times New Roman" w:hAnsi="Times New Roman" w:cs="Times New Roman"/>
        </w:rPr>
        <w:t>000 more IDPs in Georgia</w:t>
      </w:r>
      <w:r>
        <w:rPr>
          <w:rStyle w:val="FootnoteReference"/>
          <w:rFonts w:ascii="Times New Roman" w:hAnsi="Times New Roman" w:cs="Times New Roman"/>
        </w:rPr>
        <w:footnoteReference w:id="1"/>
      </w:r>
      <w:r>
        <w:rPr>
          <w:rFonts w:ascii="Times New Roman" w:hAnsi="Times New Roman" w:cs="Times New Roman"/>
        </w:rPr>
        <w:t>.</w:t>
      </w:r>
    </w:p>
    <w:p w:rsidR="000F0D85" w:rsidRDefault="000F0D85" w:rsidP="007028DF">
      <w:pPr>
        <w:spacing w:after="0" w:line="360" w:lineRule="auto"/>
        <w:rPr>
          <w:rFonts w:ascii="Times New Roman" w:hAnsi="Times New Roman" w:cs="Times New Roman"/>
        </w:rPr>
      </w:pPr>
    </w:p>
    <w:p w:rsidR="00654BF9" w:rsidRDefault="009022C0" w:rsidP="00232F9C">
      <w:pPr>
        <w:spacing w:after="0" w:line="360" w:lineRule="auto"/>
        <w:rPr>
          <w:rFonts w:ascii="Times New Roman" w:hAnsi="Times New Roman" w:cs="Times New Roman"/>
        </w:rPr>
      </w:pPr>
      <w:r>
        <w:rPr>
          <w:rFonts w:ascii="Times New Roman" w:hAnsi="Times New Roman" w:cs="Times New Roman"/>
        </w:rPr>
        <w:t>P</w:t>
      </w:r>
      <w:r w:rsidR="00D85FB5">
        <w:rPr>
          <w:rFonts w:ascii="Times New Roman" w:hAnsi="Times New Roman" w:cs="Times New Roman"/>
        </w:rPr>
        <w:t xml:space="preserve">opulation </w:t>
      </w:r>
      <w:r>
        <w:rPr>
          <w:rFonts w:ascii="Times New Roman" w:hAnsi="Times New Roman" w:cs="Times New Roman"/>
        </w:rPr>
        <w:t xml:space="preserve">of Georgia is </w:t>
      </w:r>
      <w:r w:rsidR="00D85FB5">
        <w:rPr>
          <w:rFonts w:ascii="Times New Roman" w:hAnsi="Times New Roman" w:cs="Times New Roman"/>
        </w:rPr>
        <w:t>about 3,723.</w:t>
      </w:r>
      <w:r w:rsidR="000F0D85">
        <w:rPr>
          <w:rFonts w:ascii="Times New Roman" w:hAnsi="Times New Roman" w:cs="Times New Roman"/>
        </w:rPr>
        <w:t>5 million</w:t>
      </w:r>
      <w:r w:rsidR="000F0D85">
        <w:rPr>
          <w:rStyle w:val="FootnoteReference"/>
          <w:rFonts w:ascii="Times New Roman" w:hAnsi="Times New Roman" w:cs="Times New Roman"/>
        </w:rPr>
        <w:footnoteReference w:id="2"/>
      </w:r>
      <w:r w:rsidR="00654BF9" w:rsidRPr="00D85FB5">
        <w:rPr>
          <w:rFonts w:ascii="Times New Roman" w:hAnsi="Times New Roman" w:cs="Times New Roman"/>
        </w:rPr>
        <w:t>.</w:t>
      </w:r>
      <w:r w:rsidR="007028DF" w:rsidRPr="00D85FB5">
        <w:rPr>
          <w:rFonts w:ascii="Times New Roman" w:hAnsi="Times New Roman" w:cs="Times New Roman"/>
        </w:rPr>
        <w:t xml:space="preserve"> There has been significant out-migration of the working-age population. It has been estimated that over 0.75 million Georgians, or 16.6% of the population, have emigrated; the top destination country is the Russian Federation, followed by Ukraine and Greece</w:t>
      </w:r>
      <w:r w:rsidR="00324405">
        <w:rPr>
          <w:rStyle w:val="FootnoteReference"/>
          <w:rFonts w:ascii="Times New Roman" w:hAnsi="Times New Roman" w:cs="Times New Roman"/>
        </w:rPr>
        <w:footnoteReference w:id="3"/>
      </w:r>
      <w:r w:rsidR="00324405">
        <w:rPr>
          <w:rFonts w:ascii="Times New Roman" w:hAnsi="Times New Roman" w:cs="Times New Roman"/>
        </w:rPr>
        <w:t>.</w:t>
      </w:r>
    </w:p>
    <w:p w:rsidR="00324405" w:rsidRPr="00D85FB5" w:rsidRDefault="00324405" w:rsidP="00232F9C">
      <w:pPr>
        <w:spacing w:after="0" w:line="360" w:lineRule="auto"/>
        <w:rPr>
          <w:rFonts w:ascii="Times New Roman" w:hAnsi="Times New Roman" w:cs="Times New Roman"/>
        </w:rPr>
      </w:pPr>
    </w:p>
    <w:p w:rsidR="00672F1F" w:rsidRDefault="0094682D" w:rsidP="007028DF">
      <w:pPr>
        <w:spacing w:after="0" w:line="360" w:lineRule="auto"/>
        <w:rPr>
          <w:rFonts w:ascii="Times New Roman" w:hAnsi="Times New Roman" w:cs="Times New Roman"/>
        </w:rPr>
      </w:pPr>
      <w:r w:rsidRPr="00D85FB5">
        <w:rPr>
          <w:rFonts w:ascii="Times New Roman" w:hAnsi="Times New Roman" w:cs="Times New Roman"/>
        </w:rPr>
        <w:t xml:space="preserve"> </w:t>
      </w:r>
      <w:r w:rsidR="007028DF" w:rsidRPr="00D85FB5">
        <w:rPr>
          <w:rFonts w:ascii="Times New Roman" w:hAnsi="Times New Roman" w:cs="Times New Roman"/>
        </w:rPr>
        <w:t xml:space="preserve">Georgia is a very mountainous country. </w:t>
      </w:r>
      <w:r w:rsidR="00672F1F" w:rsidRPr="00672F1F">
        <w:rPr>
          <w:rFonts w:ascii="Times New Roman" w:hAnsi="Times New Roman" w:cs="Times New Roman"/>
        </w:rPr>
        <w:t xml:space="preserve">Mountain ranges and hills comprise 80% of Georgian territory. </w:t>
      </w:r>
    </w:p>
    <w:p w:rsidR="007028DF" w:rsidRDefault="008F27E9" w:rsidP="007028DF">
      <w:pPr>
        <w:spacing w:after="0" w:line="360" w:lineRule="auto"/>
        <w:rPr>
          <w:rFonts w:ascii="Times New Roman" w:hAnsi="Times New Roman" w:cs="Times New Roman"/>
        </w:rPr>
      </w:pPr>
      <w:r>
        <w:rPr>
          <w:rFonts w:ascii="Times New Roman" w:hAnsi="Times New Roman" w:cs="Times New Roman"/>
        </w:rPr>
        <w:t>Relatively small country, l</w:t>
      </w:r>
      <w:r w:rsidR="0094682D" w:rsidRPr="00D85FB5">
        <w:rPr>
          <w:rFonts w:ascii="Times New Roman" w:hAnsi="Times New Roman" w:cs="Times New Roman"/>
        </w:rPr>
        <w:t xml:space="preserve">ocated at the crossroads of Western Asia and Eastern Europe, Georgia’s climate is extremely diverse. There are two main climate zones, subtropical and continental. </w:t>
      </w:r>
      <w:r w:rsidR="00AD0D3A" w:rsidRPr="00672F1F">
        <w:rPr>
          <w:rFonts w:ascii="Times New Roman" w:hAnsi="Times New Roman" w:cs="Times New Roman"/>
        </w:rPr>
        <w:t>The climate is dry and continental in eastern Georgia with hot summers and mild winters. The climate in western Georgia and on t</w:t>
      </w:r>
      <w:r w:rsidR="00AD0D3A">
        <w:rPr>
          <w:rFonts w:ascii="Times New Roman" w:hAnsi="Times New Roman" w:cs="Times New Roman"/>
        </w:rPr>
        <w:t>he Black Sea coast is warm and sub</w:t>
      </w:r>
      <w:r w:rsidR="00AD0D3A" w:rsidRPr="00672F1F">
        <w:rPr>
          <w:rFonts w:ascii="Times New Roman" w:hAnsi="Times New Roman" w:cs="Times New Roman"/>
        </w:rPr>
        <w:t>tropical.</w:t>
      </w:r>
      <w:r w:rsidR="00AD0D3A">
        <w:rPr>
          <w:rFonts w:ascii="Times New Roman" w:hAnsi="Times New Roman" w:cs="Times New Roman"/>
        </w:rPr>
        <w:t xml:space="preserve"> </w:t>
      </w:r>
      <w:r w:rsidR="007028DF" w:rsidRPr="00D85FB5">
        <w:rPr>
          <w:rFonts w:ascii="Times New Roman" w:hAnsi="Times New Roman" w:cs="Times New Roman"/>
        </w:rPr>
        <w:t xml:space="preserve">The wettest periods generally occur during spring and autumn, while winter and summer months tend to be the driest. Much of eastern Georgia experiences hot summers (especially in the low-lying areas) and relatively cold winters. </w:t>
      </w:r>
      <w:r w:rsidR="003C7022" w:rsidRPr="00D85FB5">
        <w:rPr>
          <w:rFonts w:ascii="Times New Roman" w:hAnsi="Times New Roman" w:cs="Times New Roman"/>
        </w:rPr>
        <w:t>E</w:t>
      </w:r>
      <w:r w:rsidR="007028DF" w:rsidRPr="00D85FB5">
        <w:rPr>
          <w:rFonts w:ascii="Times New Roman" w:hAnsi="Times New Roman" w:cs="Times New Roman"/>
        </w:rPr>
        <w:t xml:space="preserve">levation plays an important role in eastern Georgia where climatic conditions above 1,500 </w:t>
      </w:r>
      <w:r w:rsidR="00AD0D3A" w:rsidRPr="00D85FB5">
        <w:rPr>
          <w:rFonts w:ascii="Times New Roman" w:hAnsi="Times New Roman" w:cs="Times New Roman"/>
        </w:rPr>
        <w:t>meters</w:t>
      </w:r>
      <w:r w:rsidR="007028DF" w:rsidRPr="00D85FB5">
        <w:rPr>
          <w:rFonts w:ascii="Times New Roman" w:hAnsi="Times New Roman" w:cs="Times New Roman"/>
        </w:rPr>
        <w:t xml:space="preserve"> are considerably </w:t>
      </w:r>
      <w:r w:rsidR="007028DF" w:rsidRPr="00D85FB5">
        <w:rPr>
          <w:rFonts w:ascii="Times New Roman" w:hAnsi="Times New Roman" w:cs="Times New Roman"/>
        </w:rPr>
        <w:lastRenderedPageBreak/>
        <w:t>colder than in the low-lying areas. The regions that li</w:t>
      </w:r>
      <w:r w:rsidR="00AD0D3A">
        <w:rPr>
          <w:rFonts w:ascii="Times New Roman" w:hAnsi="Times New Roman" w:cs="Times New Roman"/>
        </w:rPr>
        <w:t xml:space="preserve">e above 2,000 meters </w:t>
      </w:r>
      <w:r w:rsidR="007028DF" w:rsidRPr="00D85FB5">
        <w:rPr>
          <w:rFonts w:ascii="Times New Roman" w:hAnsi="Times New Roman" w:cs="Times New Roman"/>
        </w:rPr>
        <w:t>frequently experience frost even during the summer months.</w:t>
      </w:r>
    </w:p>
    <w:p w:rsidR="00DD3216" w:rsidRDefault="00DD3216" w:rsidP="007028DF">
      <w:pPr>
        <w:spacing w:after="0" w:line="360" w:lineRule="auto"/>
        <w:rPr>
          <w:rFonts w:ascii="Times New Roman" w:hAnsi="Times New Roman" w:cs="Times New Roman"/>
        </w:rPr>
      </w:pPr>
    </w:p>
    <w:p w:rsidR="00DD3216" w:rsidRPr="00D85FB5" w:rsidRDefault="00DD3216" w:rsidP="00DD3216">
      <w:pPr>
        <w:spacing w:after="0" w:line="360" w:lineRule="auto"/>
        <w:rPr>
          <w:rFonts w:ascii="Times New Roman" w:hAnsi="Times New Roman" w:cs="Times New Roman"/>
        </w:rPr>
      </w:pPr>
      <w:r w:rsidRPr="00D85FB5">
        <w:rPr>
          <w:rFonts w:ascii="Times New Roman" w:hAnsi="Times New Roman" w:cs="Times New Roman"/>
        </w:rPr>
        <w:t xml:space="preserve">Georgia is a democratic semi-presidential republic with the president as the head of state and Prime Minister as the head of the government. The executive branch of power is made up of the president and the cabinet of ministers of Georgia. </w:t>
      </w:r>
      <w:r>
        <w:rPr>
          <w:rFonts w:ascii="Times New Roman" w:hAnsi="Times New Roman" w:cs="Times New Roman"/>
        </w:rPr>
        <w:t xml:space="preserve">Mrs. </w:t>
      </w:r>
      <w:hyperlink r:id="rId8" w:tooltip="Salome Zurabishvili" w:history="1">
        <w:r w:rsidRPr="00D85FB5">
          <w:rPr>
            <w:rFonts w:ascii="Times New Roman" w:hAnsi="Times New Roman" w:cs="Times New Roman"/>
          </w:rPr>
          <w:t xml:space="preserve">Salome </w:t>
        </w:r>
        <w:proofErr w:type="spellStart"/>
        <w:r w:rsidRPr="00D85FB5">
          <w:rPr>
            <w:rFonts w:ascii="Times New Roman" w:hAnsi="Times New Roman" w:cs="Times New Roman"/>
          </w:rPr>
          <w:t>Zurabishvili</w:t>
        </w:r>
        <w:proofErr w:type="spellEnd"/>
      </w:hyperlink>
      <w:r w:rsidRPr="00D85FB5">
        <w:rPr>
          <w:rFonts w:ascii="Times New Roman" w:hAnsi="Times New Roman" w:cs="Times New Roman"/>
        </w:rPr>
        <w:t> is the current President of Georgia after winning in the </w:t>
      </w:r>
      <w:hyperlink r:id="rId9" w:tooltip="Georgian presidential election, 2018" w:history="1">
        <w:r w:rsidRPr="00D85FB5">
          <w:rPr>
            <w:rFonts w:ascii="Times New Roman" w:hAnsi="Times New Roman" w:cs="Times New Roman"/>
          </w:rPr>
          <w:t>2018 Georgian presidential election</w:t>
        </w:r>
      </w:hyperlink>
      <w:r w:rsidRPr="00D85FB5">
        <w:rPr>
          <w:rFonts w:ascii="Times New Roman" w:hAnsi="Times New Roman" w:cs="Times New Roman"/>
        </w:rPr>
        <w:t>. She is a first female president in the region. The cabinet consists of ministers,</w:t>
      </w:r>
      <w:r>
        <w:rPr>
          <w:rFonts w:ascii="Times New Roman" w:hAnsi="Times New Roman" w:cs="Times New Roman"/>
        </w:rPr>
        <w:t xml:space="preserve"> headed by the prime-minister. The legislative authority of the country is the P</w:t>
      </w:r>
      <w:r w:rsidRPr="00D85FB5">
        <w:rPr>
          <w:rFonts w:ascii="Times New Roman" w:hAnsi="Times New Roman" w:cs="Times New Roman"/>
        </w:rPr>
        <w:t xml:space="preserve">arliament of Georgia and the judicial power is represented by Supreme, Constitutional, District and Municipal courts. </w:t>
      </w:r>
    </w:p>
    <w:p w:rsidR="00DD3216" w:rsidRDefault="00DD3216" w:rsidP="00DD3216">
      <w:pPr>
        <w:spacing w:after="0" w:line="360" w:lineRule="auto"/>
        <w:rPr>
          <w:rFonts w:ascii="Times New Roman" w:hAnsi="Times New Roman" w:cs="Times New Roman"/>
        </w:rPr>
      </w:pPr>
    </w:p>
    <w:p w:rsidR="00DD3216" w:rsidRPr="00D85FB5" w:rsidRDefault="00DD3216" w:rsidP="00DD3216">
      <w:pPr>
        <w:spacing w:after="0" w:line="360" w:lineRule="auto"/>
        <w:rPr>
          <w:rFonts w:ascii="Times New Roman" w:hAnsi="Times New Roman" w:cs="Times New Roman"/>
        </w:rPr>
      </w:pPr>
      <w:r w:rsidRPr="00D85FB5">
        <w:rPr>
          <w:rFonts w:ascii="Times New Roman" w:hAnsi="Times New Roman" w:cs="Times New Roman"/>
        </w:rPr>
        <w:t xml:space="preserve">Georgia has strongly articulated pro-western policy discourse directed towards its integration into EU and NATO structures. </w:t>
      </w:r>
      <w:r w:rsidRPr="00324405">
        <w:rPr>
          <w:rFonts w:ascii="Times New Roman" w:hAnsi="Times New Roman" w:cs="Times New Roman"/>
        </w:rPr>
        <w:t>In June 2014 the EU and Georgia signed an Association Agreement which includes membership in the Deep and Comprehensive Free Trade Area (AA/DCFTA)</w:t>
      </w:r>
      <w:r>
        <w:rPr>
          <w:rStyle w:val="FootnoteReference"/>
          <w:rFonts w:ascii="Times New Roman" w:hAnsi="Times New Roman" w:cs="Times New Roman"/>
        </w:rPr>
        <w:footnoteReference w:id="4"/>
      </w:r>
      <w:r w:rsidRPr="00324405">
        <w:rPr>
          <w:rFonts w:ascii="Times New Roman" w:hAnsi="Times New Roman" w:cs="Times New Roman"/>
        </w:rPr>
        <w:t>.</w:t>
      </w:r>
      <w:r>
        <w:rPr>
          <w:rFonts w:ascii="Times New Roman" w:hAnsi="Times New Roman" w:cs="Times New Roman"/>
        </w:rPr>
        <w:t xml:space="preserve"> </w:t>
      </w:r>
      <w:r w:rsidRPr="00D85FB5">
        <w:rPr>
          <w:rFonts w:ascii="Times New Roman" w:hAnsi="Times New Roman" w:cs="Times New Roman"/>
        </w:rPr>
        <w:t xml:space="preserve">The agreement significantly deepens Georgia’s political and economic ties with the EU and facilitates the political association and economic integration.      </w:t>
      </w:r>
    </w:p>
    <w:p w:rsidR="00232F9C" w:rsidRPr="00D85FB5" w:rsidRDefault="00232F9C" w:rsidP="00232F9C">
      <w:pPr>
        <w:spacing w:after="0" w:line="360" w:lineRule="auto"/>
        <w:rPr>
          <w:rFonts w:ascii="Times New Roman" w:hAnsi="Times New Roman" w:cs="Times New Roman"/>
        </w:rPr>
      </w:pPr>
    </w:p>
    <w:p w:rsidR="0004164E" w:rsidRPr="00993F52" w:rsidRDefault="0004164E" w:rsidP="00993F52">
      <w:pPr>
        <w:pStyle w:val="ListParagraph"/>
        <w:numPr>
          <w:ilvl w:val="0"/>
          <w:numId w:val="8"/>
        </w:numPr>
        <w:spacing w:after="0" w:line="360" w:lineRule="auto"/>
        <w:rPr>
          <w:rFonts w:ascii="Times New Roman" w:hAnsi="Times New Roman" w:cs="Times New Roman"/>
          <w:b/>
        </w:rPr>
      </w:pPr>
      <w:r w:rsidRPr="00993F52">
        <w:rPr>
          <w:rFonts w:ascii="Times New Roman" w:hAnsi="Times New Roman" w:cs="Times New Roman"/>
          <w:b/>
        </w:rPr>
        <w:t>Economic Context</w:t>
      </w:r>
    </w:p>
    <w:p w:rsidR="0004164E" w:rsidRPr="00D85FB5" w:rsidRDefault="0004164E" w:rsidP="00232F9C">
      <w:pPr>
        <w:spacing w:after="0" w:line="360" w:lineRule="auto"/>
        <w:rPr>
          <w:rFonts w:ascii="Times New Roman" w:hAnsi="Times New Roman" w:cs="Times New Roman"/>
        </w:rPr>
      </w:pPr>
      <w:r w:rsidRPr="00D85FB5">
        <w:rPr>
          <w:rFonts w:ascii="Times New Roman" w:hAnsi="Times New Roman" w:cs="Times New Roman"/>
        </w:rPr>
        <w:t>After a decade of fast growth (averaging over 5 percent)</w:t>
      </w:r>
      <w:r w:rsidR="00A802D0" w:rsidRPr="00D85FB5">
        <w:rPr>
          <w:rFonts w:ascii="Times New Roman" w:hAnsi="Times New Roman" w:cs="Times New Roman"/>
        </w:rPr>
        <w:t xml:space="preserve">, and despite </w:t>
      </w:r>
      <w:r w:rsidRPr="00D85FB5">
        <w:rPr>
          <w:rFonts w:ascii="Times New Roman" w:hAnsi="Times New Roman" w:cs="Times New Roman"/>
        </w:rPr>
        <w:t xml:space="preserve">of the global financial crisis in 2008-2009, Georgia has become an upper-middle-income country </w:t>
      </w:r>
      <w:r w:rsidR="00BB1063">
        <w:rPr>
          <w:rFonts w:cs="Times New Roman"/>
        </w:rPr>
        <w:t>(</w:t>
      </w:r>
      <w:r w:rsidR="00BB1063" w:rsidRPr="00BB1063">
        <w:rPr>
          <w:rFonts w:cs="Times New Roman"/>
          <w:highlight w:val="yellow"/>
        </w:rPr>
        <w:t>when???)</w:t>
      </w:r>
      <w:r w:rsidR="00BB1063">
        <w:rPr>
          <w:rFonts w:cs="Times New Roman"/>
        </w:rPr>
        <w:t xml:space="preserve"> </w:t>
      </w:r>
      <w:r w:rsidRPr="00D85FB5">
        <w:rPr>
          <w:rFonts w:ascii="Times New Roman" w:hAnsi="Times New Roman" w:cs="Times New Roman"/>
        </w:rPr>
        <w:t>with a per capita GDP of $4,345 by 2018</w:t>
      </w:r>
      <w:r w:rsidR="004170FC">
        <w:rPr>
          <w:rStyle w:val="FootnoteReference"/>
          <w:rFonts w:ascii="Times New Roman" w:hAnsi="Times New Roman" w:cs="Times New Roman"/>
        </w:rPr>
        <w:footnoteReference w:id="5"/>
      </w:r>
      <w:r w:rsidR="004170FC">
        <w:rPr>
          <w:rFonts w:ascii="Times New Roman" w:hAnsi="Times New Roman" w:cs="Times New Roman"/>
        </w:rPr>
        <w:t xml:space="preserve">. </w:t>
      </w:r>
      <w:r w:rsidR="00A802D0" w:rsidRPr="00D85FB5">
        <w:rPr>
          <w:rFonts w:ascii="Times New Roman" w:hAnsi="Times New Roman" w:cs="Times New Roman"/>
        </w:rPr>
        <w:t>Resilient</w:t>
      </w:r>
      <w:r w:rsidRPr="00D85FB5">
        <w:rPr>
          <w:rFonts w:ascii="Times New Roman" w:hAnsi="Times New Roman" w:cs="Times New Roman"/>
        </w:rPr>
        <w:t xml:space="preserve"> levels of economic activity helped </w:t>
      </w:r>
      <w:r w:rsidR="004170FC">
        <w:rPr>
          <w:rFonts w:ascii="Times New Roman" w:hAnsi="Times New Roman" w:cs="Times New Roman"/>
        </w:rPr>
        <w:t xml:space="preserve">the country to </w:t>
      </w:r>
      <w:r w:rsidRPr="00D85FB5">
        <w:rPr>
          <w:rFonts w:ascii="Times New Roman" w:hAnsi="Times New Roman" w:cs="Times New Roman"/>
        </w:rPr>
        <w:t xml:space="preserve">reduce the </w:t>
      </w:r>
      <w:r w:rsidR="00AA56DC" w:rsidRPr="00D85FB5">
        <w:rPr>
          <w:rFonts w:ascii="Times New Roman" w:hAnsi="Times New Roman" w:cs="Times New Roman"/>
        </w:rPr>
        <w:t>share of population under absolute poverty line from 26</w:t>
      </w:r>
      <w:proofErr w:type="gramStart"/>
      <w:r w:rsidR="00AA56DC" w:rsidRPr="00D85FB5">
        <w:rPr>
          <w:rFonts w:ascii="Times New Roman" w:hAnsi="Times New Roman" w:cs="Times New Roman"/>
        </w:rPr>
        <w:t>,2</w:t>
      </w:r>
      <w:proofErr w:type="gramEnd"/>
      <w:r w:rsidR="00AA56DC" w:rsidRPr="00D85FB5">
        <w:rPr>
          <w:rFonts w:ascii="Times New Roman" w:hAnsi="Times New Roman" w:cs="Times New Roman"/>
        </w:rPr>
        <w:t xml:space="preserve"> percent in 2013 to 20,1 percent in 2018</w:t>
      </w:r>
      <w:r w:rsidR="004170FC">
        <w:rPr>
          <w:rStyle w:val="FootnoteReference"/>
          <w:rFonts w:ascii="Times New Roman" w:hAnsi="Times New Roman" w:cs="Times New Roman"/>
        </w:rPr>
        <w:footnoteReference w:id="6"/>
      </w:r>
      <w:r w:rsidR="00AA56DC" w:rsidRPr="00D85FB5">
        <w:rPr>
          <w:rFonts w:ascii="Times New Roman" w:hAnsi="Times New Roman" w:cs="Times New Roman"/>
        </w:rPr>
        <w:t xml:space="preserve">. </w:t>
      </w:r>
    </w:p>
    <w:p w:rsidR="0004164E" w:rsidRPr="00D85FB5" w:rsidRDefault="0004164E" w:rsidP="00232F9C">
      <w:pPr>
        <w:spacing w:after="0" w:line="360" w:lineRule="auto"/>
        <w:rPr>
          <w:rFonts w:ascii="Times New Roman" w:hAnsi="Times New Roman" w:cs="Times New Roman"/>
        </w:rPr>
      </w:pPr>
    </w:p>
    <w:p w:rsidR="00B83B48" w:rsidRDefault="004170FC" w:rsidP="00232F9C">
      <w:pPr>
        <w:spacing w:after="0" w:line="360" w:lineRule="auto"/>
        <w:rPr>
          <w:rFonts w:ascii="Times New Roman" w:hAnsi="Times New Roman" w:cs="Times New Roman"/>
        </w:rPr>
      </w:pPr>
      <w:r>
        <w:rPr>
          <w:rFonts w:ascii="Times New Roman" w:hAnsi="Times New Roman" w:cs="Times New Roman"/>
        </w:rPr>
        <w:t xml:space="preserve">Investment environment of </w:t>
      </w:r>
      <w:r w:rsidRPr="004170FC">
        <w:rPr>
          <w:rFonts w:ascii="Times New Roman" w:hAnsi="Times New Roman" w:cs="Times New Roman"/>
        </w:rPr>
        <w:t xml:space="preserve">Georgia made significant progress in </w:t>
      </w:r>
      <w:r>
        <w:rPr>
          <w:rFonts w:ascii="Times New Roman" w:hAnsi="Times New Roman" w:cs="Times New Roman"/>
        </w:rPr>
        <w:t xml:space="preserve">recent years that was praised by different </w:t>
      </w:r>
      <w:r w:rsidR="00B83B48">
        <w:rPr>
          <w:rFonts w:ascii="Times New Roman" w:hAnsi="Times New Roman" w:cs="Times New Roman"/>
        </w:rPr>
        <w:t xml:space="preserve">highly reputable </w:t>
      </w:r>
      <w:r>
        <w:rPr>
          <w:rFonts w:ascii="Times New Roman" w:hAnsi="Times New Roman" w:cs="Times New Roman"/>
        </w:rPr>
        <w:t xml:space="preserve">international organizations. </w:t>
      </w:r>
      <w:r w:rsidR="00B83B48">
        <w:rPr>
          <w:rFonts w:ascii="Times New Roman" w:hAnsi="Times New Roman" w:cs="Times New Roman"/>
        </w:rPr>
        <w:t xml:space="preserve">According to the World Bank Doing Business Index 2018, </w:t>
      </w:r>
      <w:r w:rsidRPr="00B83B48">
        <w:rPr>
          <w:rFonts w:ascii="Times New Roman" w:hAnsi="Times New Roman" w:cs="Times New Roman"/>
        </w:rPr>
        <w:t>Georgia</w:t>
      </w:r>
      <w:r w:rsidR="00B83B48">
        <w:rPr>
          <w:rFonts w:ascii="Times New Roman" w:hAnsi="Times New Roman" w:cs="Times New Roman"/>
        </w:rPr>
        <w:t xml:space="preserve"> ranked highest in Europe and Central Asia</w:t>
      </w:r>
      <w:r w:rsidR="00B83B48">
        <w:rPr>
          <w:rStyle w:val="FootnoteReference"/>
          <w:rFonts w:ascii="Times New Roman" w:hAnsi="Times New Roman" w:cs="Times New Roman"/>
        </w:rPr>
        <w:footnoteReference w:id="7"/>
      </w:r>
      <w:r w:rsidR="00B83B48">
        <w:rPr>
          <w:rFonts w:ascii="Times New Roman" w:hAnsi="Times New Roman" w:cs="Times New Roman"/>
        </w:rPr>
        <w:t xml:space="preserve">. </w:t>
      </w:r>
    </w:p>
    <w:p w:rsidR="00807CF9" w:rsidRDefault="00807CF9" w:rsidP="00232F9C">
      <w:pPr>
        <w:spacing w:after="0" w:line="360" w:lineRule="auto"/>
        <w:rPr>
          <w:rFonts w:ascii="Times New Roman" w:hAnsi="Times New Roman" w:cs="Times New Roman"/>
        </w:rPr>
      </w:pPr>
    </w:p>
    <w:p w:rsidR="009008E3" w:rsidRDefault="009008E3" w:rsidP="00807CF9">
      <w:pPr>
        <w:spacing w:after="0" w:line="360" w:lineRule="auto"/>
        <w:rPr>
          <w:rFonts w:ascii="Times New Roman" w:hAnsi="Times New Roman" w:cs="Times New Roman"/>
        </w:rPr>
      </w:pPr>
      <w:r>
        <w:rPr>
          <w:rFonts w:ascii="Times New Roman" w:hAnsi="Times New Roman" w:cs="Times New Roman"/>
        </w:rPr>
        <w:lastRenderedPageBreak/>
        <w:t>There are some key macroeconomic indicators of Georgia</w:t>
      </w:r>
      <w:r>
        <w:rPr>
          <w:rStyle w:val="FootnoteReference"/>
          <w:rFonts w:ascii="Times New Roman" w:hAnsi="Times New Roman" w:cs="Times New Roman"/>
        </w:rPr>
        <w:footnoteReference w:id="8"/>
      </w:r>
      <w:r>
        <w:rPr>
          <w:rFonts w:ascii="Times New Roman" w:hAnsi="Times New Roman" w:cs="Times New Roman"/>
        </w:rPr>
        <w:t xml:space="preserve">. </w:t>
      </w:r>
    </w:p>
    <w:p w:rsidR="009008E3" w:rsidRDefault="009008E3" w:rsidP="00807CF9">
      <w:pPr>
        <w:spacing w:after="0" w:line="360" w:lineRule="auto"/>
        <w:rPr>
          <w:rFonts w:ascii="Times New Roman" w:hAnsi="Times New Roman" w:cs="Times New Roman"/>
        </w:rPr>
      </w:pPr>
    </w:p>
    <w:p w:rsidR="00807CF9" w:rsidRDefault="00B83B48" w:rsidP="00B83B48">
      <w:pPr>
        <w:spacing w:after="0" w:line="360" w:lineRule="auto"/>
        <w:rPr>
          <w:rFonts w:ascii="Times New Roman" w:hAnsi="Times New Roman" w:cs="Times New Roman"/>
        </w:rPr>
      </w:pPr>
      <w:r w:rsidRPr="00B83B48">
        <w:rPr>
          <w:rFonts w:ascii="Times New Roman" w:hAnsi="Times New Roman" w:cs="Times New Roman"/>
        </w:rPr>
        <w:t xml:space="preserve">The </w:t>
      </w:r>
      <w:r w:rsidR="009008E3">
        <w:rPr>
          <w:rFonts w:ascii="Times New Roman" w:hAnsi="Times New Roman" w:cs="Times New Roman"/>
        </w:rPr>
        <w:t>real</w:t>
      </w:r>
      <w:r w:rsidRPr="00B83B48">
        <w:rPr>
          <w:rFonts w:ascii="Times New Roman" w:hAnsi="Times New Roman" w:cs="Times New Roman"/>
        </w:rPr>
        <w:t xml:space="preserve"> Gross</w:t>
      </w:r>
      <w:r w:rsidR="00807CF9">
        <w:rPr>
          <w:rFonts w:ascii="Times New Roman" w:hAnsi="Times New Roman" w:cs="Times New Roman"/>
        </w:rPr>
        <w:t xml:space="preserve"> Domestic Product (GDP)</w:t>
      </w:r>
      <w:r w:rsidR="009008E3">
        <w:rPr>
          <w:rFonts w:ascii="Times New Roman" w:hAnsi="Times New Roman" w:cs="Times New Roman"/>
        </w:rPr>
        <w:t xml:space="preserve"> growth</w:t>
      </w:r>
      <w:r w:rsidR="00807CF9">
        <w:rPr>
          <w:rFonts w:ascii="Times New Roman" w:hAnsi="Times New Roman" w:cs="Times New Roman"/>
        </w:rPr>
        <w:t xml:space="preserve"> in 2018 </w:t>
      </w:r>
      <w:r w:rsidRPr="00B83B48">
        <w:rPr>
          <w:rFonts w:ascii="Times New Roman" w:hAnsi="Times New Roman" w:cs="Times New Roman"/>
        </w:rPr>
        <w:t xml:space="preserve">was </w:t>
      </w:r>
      <w:r w:rsidR="009008E3">
        <w:rPr>
          <w:rFonts w:ascii="Times New Roman" w:hAnsi="Times New Roman" w:cs="Times New Roman"/>
        </w:rPr>
        <w:t>4</w:t>
      </w:r>
      <w:proofErr w:type="gramStart"/>
      <w:r w:rsidR="009008E3">
        <w:rPr>
          <w:rFonts w:ascii="Times New Roman" w:hAnsi="Times New Roman" w:cs="Times New Roman"/>
        </w:rPr>
        <w:t>,7</w:t>
      </w:r>
      <w:proofErr w:type="gramEnd"/>
      <w:r w:rsidR="009008E3">
        <w:rPr>
          <w:rFonts w:ascii="Times New Roman" w:hAnsi="Times New Roman" w:cs="Times New Roman"/>
        </w:rPr>
        <w:t xml:space="preserve"> percent, projected 4,9 percent in 2019</w:t>
      </w:r>
      <w:r w:rsidRPr="00B83B48">
        <w:rPr>
          <w:rFonts w:ascii="Times New Roman" w:hAnsi="Times New Roman" w:cs="Times New Roman"/>
        </w:rPr>
        <w:t>.</w:t>
      </w:r>
      <w:r w:rsidR="009008E3">
        <w:rPr>
          <w:rFonts w:ascii="Times New Roman" w:hAnsi="Times New Roman" w:cs="Times New Roman"/>
        </w:rPr>
        <w:t xml:space="preserve"> </w:t>
      </w:r>
      <w:r w:rsidR="009008E3" w:rsidRPr="009008E3">
        <w:rPr>
          <w:rFonts w:ascii="Times New Roman" w:hAnsi="Times New Roman" w:cs="Times New Roman"/>
        </w:rPr>
        <w:t>Gross National Income (GNI),</w:t>
      </w:r>
      <w:r w:rsidR="009008E3" w:rsidRPr="009008E3">
        <w:rPr>
          <w:rFonts w:ascii="Times New Roman" w:hAnsi="Times New Roman" w:cs="Times New Roman"/>
        </w:rPr>
        <w:t xml:space="preserve"> </w:t>
      </w:r>
      <w:r w:rsidR="009008E3" w:rsidRPr="009008E3">
        <w:rPr>
          <w:rFonts w:ascii="Times New Roman" w:hAnsi="Times New Roman" w:cs="Times New Roman"/>
        </w:rPr>
        <w:t>39.2</w:t>
      </w:r>
      <w:r w:rsidR="009008E3" w:rsidRPr="009008E3">
        <w:rPr>
          <w:rFonts w:ascii="Times New Roman" w:hAnsi="Times New Roman" w:cs="Times New Roman"/>
        </w:rPr>
        <w:t xml:space="preserve"> </w:t>
      </w:r>
      <w:r w:rsidR="009008E3">
        <w:rPr>
          <w:rFonts w:ascii="Times New Roman" w:hAnsi="Times New Roman" w:cs="Times New Roman"/>
        </w:rPr>
        <w:t xml:space="preserve">million GEL, 15.5. </w:t>
      </w:r>
      <w:proofErr w:type="gramStart"/>
      <w:r w:rsidR="009008E3">
        <w:rPr>
          <w:rFonts w:ascii="Times New Roman" w:hAnsi="Times New Roman" w:cs="Times New Roman"/>
        </w:rPr>
        <w:t>million</w:t>
      </w:r>
      <w:proofErr w:type="gramEnd"/>
      <w:r w:rsidR="009008E3">
        <w:rPr>
          <w:rFonts w:ascii="Times New Roman" w:hAnsi="Times New Roman" w:cs="Times New Roman"/>
        </w:rPr>
        <w:t xml:space="preserve"> USD </w:t>
      </w:r>
      <w:r w:rsidR="009008E3" w:rsidRPr="009008E3">
        <w:rPr>
          <w:rFonts w:ascii="Times New Roman" w:hAnsi="Times New Roman" w:cs="Times New Roman"/>
        </w:rPr>
        <w:t>(highest in past 5 years</w:t>
      </w:r>
      <w:r w:rsidR="009008E3">
        <w:rPr>
          <w:rFonts w:ascii="Times New Roman" w:hAnsi="Times New Roman" w:cs="Times New Roman"/>
        </w:rPr>
        <w:t xml:space="preserve">). </w:t>
      </w:r>
    </w:p>
    <w:p w:rsidR="00A75670" w:rsidRPr="00072AA6" w:rsidRDefault="00A75670" w:rsidP="00A75670">
      <w:pPr>
        <w:spacing w:after="0" w:line="360" w:lineRule="auto"/>
        <w:rPr>
          <w:rFonts w:cs="Times New Roman"/>
          <w:lang w:val="ka-GE"/>
        </w:rPr>
      </w:pPr>
      <w:r>
        <w:rPr>
          <w:rFonts w:ascii="Times New Roman" w:hAnsi="Times New Roman" w:cs="Times New Roman"/>
        </w:rPr>
        <w:t>In 2018</w:t>
      </w:r>
      <w:r w:rsidRPr="00B83B48">
        <w:rPr>
          <w:rFonts w:ascii="Times New Roman" w:hAnsi="Times New Roman" w:cs="Times New Roman"/>
        </w:rPr>
        <w:t xml:space="preserve"> the external trade </w:t>
      </w:r>
      <w:r>
        <w:rPr>
          <w:rFonts w:ascii="Times New Roman" w:hAnsi="Times New Roman" w:cs="Times New Roman"/>
        </w:rPr>
        <w:t xml:space="preserve">turnover </w:t>
      </w:r>
      <w:r w:rsidRPr="00B83B48">
        <w:rPr>
          <w:rFonts w:ascii="Times New Roman" w:hAnsi="Times New Roman" w:cs="Times New Roman"/>
        </w:rPr>
        <w:t xml:space="preserve">amounted to </w:t>
      </w:r>
      <w:r>
        <w:rPr>
          <w:rFonts w:ascii="Times New Roman" w:hAnsi="Times New Roman" w:cs="Times New Roman"/>
        </w:rPr>
        <w:t>12,</w:t>
      </w:r>
      <w:r w:rsidRPr="00A75670">
        <w:rPr>
          <w:rFonts w:ascii="Times New Roman" w:hAnsi="Times New Roman" w:cs="Times New Roman"/>
        </w:rPr>
        <w:t>477.6</w:t>
      </w:r>
      <w:r>
        <w:rPr>
          <w:rFonts w:ascii="HelveticaRoman" w:hAnsi="HelveticaRoman"/>
          <w:color w:val="000000"/>
          <w:sz w:val="18"/>
          <w:szCs w:val="18"/>
          <w:shd w:val="clear" w:color="auto" w:fill="FFFFFF"/>
        </w:rPr>
        <w:t xml:space="preserve"> </w:t>
      </w:r>
      <w:r w:rsidRPr="00B83B48">
        <w:rPr>
          <w:rFonts w:ascii="Times New Roman" w:hAnsi="Times New Roman" w:cs="Times New Roman"/>
        </w:rPr>
        <w:t>million US</w:t>
      </w:r>
      <w:r>
        <w:rPr>
          <w:rFonts w:ascii="Times New Roman" w:hAnsi="Times New Roman" w:cs="Times New Roman"/>
        </w:rPr>
        <w:t>D and it is highest in recent 5 years</w:t>
      </w:r>
      <w:r w:rsidRPr="00B83B48">
        <w:rPr>
          <w:rFonts w:ascii="Times New Roman" w:hAnsi="Times New Roman" w:cs="Times New Roman"/>
        </w:rPr>
        <w:t xml:space="preserve">. The exports equaled </w:t>
      </w:r>
      <w:r>
        <w:rPr>
          <w:rFonts w:ascii="Times New Roman" w:hAnsi="Times New Roman" w:cs="Times New Roman"/>
        </w:rPr>
        <w:t>3,</w:t>
      </w:r>
      <w:r w:rsidRPr="00A75670">
        <w:rPr>
          <w:rFonts w:ascii="Times New Roman" w:hAnsi="Times New Roman" w:cs="Times New Roman"/>
        </w:rPr>
        <w:t>354.5</w:t>
      </w:r>
      <w:r>
        <w:rPr>
          <w:rFonts w:ascii="HelveticaRoman" w:hAnsi="HelveticaRoman"/>
          <w:color w:val="000000"/>
          <w:sz w:val="18"/>
          <w:szCs w:val="18"/>
          <w:shd w:val="clear" w:color="auto" w:fill="F4FAFD"/>
        </w:rPr>
        <w:t xml:space="preserve"> </w:t>
      </w:r>
      <w:r w:rsidRPr="00B83B48">
        <w:rPr>
          <w:rFonts w:ascii="Times New Roman" w:hAnsi="Times New Roman" w:cs="Times New Roman"/>
        </w:rPr>
        <w:t xml:space="preserve">million USD, while the imports stood at </w:t>
      </w:r>
      <w:r>
        <w:rPr>
          <w:rFonts w:ascii="Times New Roman" w:hAnsi="Times New Roman" w:cs="Times New Roman"/>
        </w:rPr>
        <w:t>9,</w:t>
      </w:r>
      <w:r w:rsidRPr="00A75670">
        <w:rPr>
          <w:rFonts w:ascii="Times New Roman" w:hAnsi="Times New Roman" w:cs="Times New Roman"/>
        </w:rPr>
        <w:t>123.1</w:t>
      </w:r>
      <w:r>
        <w:rPr>
          <w:rFonts w:ascii="Times New Roman" w:hAnsi="Times New Roman" w:cs="Times New Roman"/>
        </w:rPr>
        <w:t xml:space="preserve"> million USD</w:t>
      </w:r>
      <w:r w:rsidRPr="00B83B48">
        <w:rPr>
          <w:rFonts w:ascii="Times New Roman" w:hAnsi="Times New Roman" w:cs="Times New Roman"/>
        </w:rPr>
        <w:t xml:space="preserve">. The negative trade balance was </w:t>
      </w:r>
      <w:r w:rsidR="009008E3">
        <w:rPr>
          <w:rFonts w:ascii="Times New Roman" w:hAnsi="Times New Roman" w:cs="Times New Roman"/>
        </w:rPr>
        <w:t>5,</w:t>
      </w:r>
      <w:r w:rsidRPr="00A75670">
        <w:rPr>
          <w:rFonts w:ascii="Times New Roman" w:hAnsi="Times New Roman" w:cs="Times New Roman"/>
        </w:rPr>
        <w:t>768.6</w:t>
      </w:r>
      <w:r w:rsidR="009008E3">
        <w:rPr>
          <w:rFonts w:ascii="Times New Roman" w:hAnsi="Times New Roman" w:cs="Times New Roman"/>
        </w:rPr>
        <w:t xml:space="preserve"> </w:t>
      </w:r>
      <w:r>
        <w:rPr>
          <w:rFonts w:ascii="Times New Roman" w:hAnsi="Times New Roman" w:cs="Times New Roman"/>
        </w:rPr>
        <w:t>million USD in 2018</w:t>
      </w:r>
      <w:r w:rsidRPr="00B83B48">
        <w:rPr>
          <w:rFonts w:ascii="Times New Roman" w:hAnsi="Times New Roman" w:cs="Times New Roman"/>
        </w:rPr>
        <w:t xml:space="preserve"> and its share in external trade turnover constituted 50 percent.</w:t>
      </w:r>
      <w:bookmarkStart w:id="0" w:name="_GoBack"/>
      <w:bookmarkEnd w:id="0"/>
    </w:p>
    <w:sectPr w:rsidR="00A75670" w:rsidRPr="00072AA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5363" w:rsidRDefault="009D5363" w:rsidP="00833CD9">
      <w:pPr>
        <w:spacing w:after="0" w:line="240" w:lineRule="auto"/>
      </w:pPr>
      <w:r>
        <w:separator/>
      </w:r>
    </w:p>
  </w:endnote>
  <w:endnote w:type="continuationSeparator" w:id="0">
    <w:p w:rsidR="009D5363" w:rsidRDefault="009D5363" w:rsidP="00833C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Roman">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5363" w:rsidRDefault="009D5363" w:rsidP="00833CD9">
      <w:pPr>
        <w:spacing w:after="0" w:line="240" w:lineRule="auto"/>
      </w:pPr>
      <w:r>
        <w:separator/>
      </w:r>
    </w:p>
  </w:footnote>
  <w:footnote w:type="continuationSeparator" w:id="0">
    <w:p w:rsidR="009D5363" w:rsidRDefault="009D5363" w:rsidP="00833CD9">
      <w:pPr>
        <w:spacing w:after="0" w:line="240" w:lineRule="auto"/>
      </w:pPr>
      <w:r>
        <w:continuationSeparator/>
      </w:r>
    </w:p>
  </w:footnote>
  <w:footnote w:id="1">
    <w:p w:rsidR="009022C0" w:rsidRPr="009022C0" w:rsidRDefault="009022C0">
      <w:pPr>
        <w:pStyle w:val="FootnoteText"/>
        <w:rPr>
          <w:rFonts w:ascii="Times New Roman" w:hAnsi="Times New Roman" w:cs="Times New Roman"/>
          <w:sz w:val="22"/>
          <w:szCs w:val="22"/>
        </w:rPr>
      </w:pPr>
      <w:r>
        <w:rPr>
          <w:rStyle w:val="FootnoteReference"/>
        </w:rPr>
        <w:footnoteRef/>
      </w:r>
      <w:r>
        <w:t xml:space="preserve"> </w:t>
      </w:r>
      <w:r w:rsidRPr="009022C0">
        <w:rPr>
          <w:rFonts w:ascii="Times New Roman" w:hAnsi="Times New Roman" w:cs="Times New Roman"/>
          <w:sz w:val="22"/>
          <w:szCs w:val="22"/>
        </w:rPr>
        <w:t xml:space="preserve">Health Systems in Transitions, Vol.19, No.4, 2017, E. Richardson, N. </w:t>
      </w:r>
      <w:proofErr w:type="spellStart"/>
      <w:r w:rsidRPr="009022C0">
        <w:rPr>
          <w:rFonts w:ascii="Times New Roman" w:hAnsi="Times New Roman" w:cs="Times New Roman"/>
          <w:sz w:val="22"/>
          <w:szCs w:val="22"/>
        </w:rPr>
        <w:t>Berdzuli</w:t>
      </w:r>
      <w:proofErr w:type="spellEnd"/>
      <w:r w:rsidRPr="009022C0">
        <w:rPr>
          <w:rFonts w:ascii="Times New Roman" w:hAnsi="Times New Roman" w:cs="Times New Roman"/>
          <w:sz w:val="22"/>
          <w:szCs w:val="22"/>
        </w:rPr>
        <w:t xml:space="preserve">; Redmond &amp; </w:t>
      </w:r>
      <w:proofErr w:type="spellStart"/>
      <w:r w:rsidRPr="009022C0">
        <w:rPr>
          <w:rFonts w:ascii="Times New Roman" w:hAnsi="Times New Roman" w:cs="Times New Roman"/>
          <w:sz w:val="22"/>
          <w:szCs w:val="22"/>
        </w:rPr>
        <w:t>Sunjic</w:t>
      </w:r>
      <w:proofErr w:type="spellEnd"/>
      <w:r w:rsidRPr="009022C0">
        <w:rPr>
          <w:rFonts w:ascii="Times New Roman" w:hAnsi="Times New Roman" w:cs="Times New Roman"/>
          <w:sz w:val="22"/>
          <w:szCs w:val="22"/>
        </w:rPr>
        <w:t>, 2008</w:t>
      </w:r>
      <w:r w:rsidRPr="009022C0">
        <w:t xml:space="preserve"> </w:t>
      </w:r>
      <w:r w:rsidRPr="009022C0">
        <w:rPr>
          <w:rFonts w:ascii="Times New Roman" w:hAnsi="Times New Roman" w:cs="Times New Roman"/>
          <w:sz w:val="22"/>
          <w:szCs w:val="22"/>
        </w:rPr>
        <w:t xml:space="preserve">Redmond R, </w:t>
      </w:r>
      <w:proofErr w:type="spellStart"/>
      <w:r w:rsidRPr="009022C0">
        <w:rPr>
          <w:rFonts w:ascii="Times New Roman" w:hAnsi="Times New Roman" w:cs="Times New Roman"/>
          <w:sz w:val="22"/>
          <w:szCs w:val="22"/>
        </w:rPr>
        <w:t>Sunjic</w:t>
      </w:r>
      <w:proofErr w:type="spellEnd"/>
      <w:r w:rsidRPr="009022C0">
        <w:rPr>
          <w:rFonts w:ascii="Times New Roman" w:hAnsi="Times New Roman" w:cs="Times New Roman"/>
          <w:sz w:val="22"/>
          <w:szCs w:val="22"/>
        </w:rPr>
        <w:t xml:space="preserve"> MH (2008). UNHCR chief visits South Ossetia. UNHCR News Story (http://www.unhcr.org/uk/news/latest/2008/8/48aef0dc4/unhcr-chief-visits-south-ossetia.html, accessed 28 March 2018).</w:t>
      </w:r>
    </w:p>
  </w:footnote>
  <w:footnote w:id="2">
    <w:p w:rsidR="000F0D85" w:rsidRPr="009022C0" w:rsidRDefault="000F0D85">
      <w:pPr>
        <w:pStyle w:val="FootnoteText"/>
        <w:rPr>
          <w:rFonts w:ascii="Times New Roman" w:hAnsi="Times New Roman" w:cs="Times New Roman"/>
          <w:sz w:val="22"/>
          <w:szCs w:val="22"/>
        </w:rPr>
      </w:pPr>
      <w:r w:rsidRPr="009022C0">
        <w:rPr>
          <w:rStyle w:val="FootnoteReference"/>
          <w:rFonts w:ascii="Times New Roman" w:hAnsi="Times New Roman" w:cs="Times New Roman"/>
          <w:sz w:val="22"/>
          <w:szCs w:val="22"/>
        </w:rPr>
        <w:footnoteRef/>
      </w:r>
      <w:r w:rsidRPr="009022C0">
        <w:rPr>
          <w:rFonts w:ascii="Times New Roman" w:hAnsi="Times New Roman" w:cs="Times New Roman"/>
          <w:sz w:val="22"/>
          <w:szCs w:val="22"/>
        </w:rPr>
        <w:t xml:space="preserve"> Source – </w:t>
      </w:r>
      <w:r w:rsidR="009022C0" w:rsidRPr="009022C0">
        <w:rPr>
          <w:rFonts w:ascii="Times New Roman" w:hAnsi="Times New Roman" w:cs="Times New Roman"/>
          <w:sz w:val="22"/>
          <w:szCs w:val="22"/>
        </w:rPr>
        <w:t xml:space="preserve">Official Website of the National Statistics Office of Georgia, </w:t>
      </w:r>
      <w:proofErr w:type="spellStart"/>
      <w:r w:rsidR="009022C0" w:rsidRPr="009022C0">
        <w:rPr>
          <w:rFonts w:ascii="Times New Roman" w:hAnsi="Times New Roman" w:cs="Times New Roman"/>
          <w:sz w:val="22"/>
          <w:szCs w:val="22"/>
        </w:rPr>
        <w:t>Geostat</w:t>
      </w:r>
      <w:proofErr w:type="spellEnd"/>
      <w:proofErr w:type="gramStart"/>
      <w:r w:rsidR="009022C0" w:rsidRPr="009022C0">
        <w:rPr>
          <w:rFonts w:ascii="Times New Roman" w:hAnsi="Times New Roman" w:cs="Times New Roman"/>
          <w:sz w:val="22"/>
          <w:szCs w:val="22"/>
        </w:rPr>
        <w:t xml:space="preserve">,  </w:t>
      </w:r>
      <w:proofErr w:type="gramEnd"/>
      <w:hyperlink r:id="rId1" w:history="1">
        <w:r w:rsidR="00324405" w:rsidRPr="00324405">
          <w:rPr>
            <w:rStyle w:val="Hyperlink"/>
            <w:rFonts w:ascii="Times New Roman" w:hAnsi="Times New Roman" w:cs="Times New Roman"/>
            <w:sz w:val="22"/>
            <w:szCs w:val="22"/>
          </w:rPr>
          <w:t>https://www.geostat.ge/en/modules/categories/316/population-and-demography</w:t>
        </w:r>
      </w:hyperlink>
      <w:r w:rsidR="009022C0" w:rsidRPr="00324405">
        <w:rPr>
          <w:rFonts w:ascii="Times New Roman" w:hAnsi="Times New Roman" w:cs="Times New Roman"/>
          <w:sz w:val="22"/>
          <w:szCs w:val="22"/>
        </w:rPr>
        <w:t>,</w:t>
      </w:r>
      <w:r w:rsidRPr="009022C0">
        <w:rPr>
          <w:rFonts w:ascii="Times New Roman" w:hAnsi="Times New Roman" w:cs="Times New Roman"/>
          <w:sz w:val="22"/>
          <w:szCs w:val="22"/>
        </w:rPr>
        <w:t xml:space="preserve"> data as of January, 2019. </w:t>
      </w:r>
    </w:p>
  </w:footnote>
  <w:footnote w:id="3">
    <w:p w:rsidR="00324405" w:rsidRPr="00324405" w:rsidRDefault="00324405">
      <w:pPr>
        <w:pStyle w:val="FootnoteText"/>
        <w:rPr>
          <w:rFonts w:ascii="Times New Roman" w:hAnsi="Times New Roman" w:cs="Times New Roman"/>
          <w:sz w:val="22"/>
          <w:szCs w:val="22"/>
        </w:rPr>
      </w:pPr>
      <w:r>
        <w:rPr>
          <w:rStyle w:val="FootnoteReference"/>
        </w:rPr>
        <w:footnoteRef/>
      </w:r>
      <w:r>
        <w:t xml:space="preserve"> </w:t>
      </w:r>
      <w:r w:rsidRPr="00324405">
        <w:rPr>
          <w:rFonts w:ascii="Times New Roman" w:hAnsi="Times New Roman" w:cs="Times New Roman"/>
          <w:sz w:val="22"/>
          <w:szCs w:val="22"/>
        </w:rPr>
        <w:t xml:space="preserve">World Bank (2016). Migration and Remittances </w:t>
      </w:r>
      <w:proofErr w:type="spellStart"/>
      <w:r w:rsidRPr="00324405">
        <w:rPr>
          <w:rFonts w:ascii="Times New Roman" w:hAnsi="Times New Roman" w:cs="Times New Roman"/>
          <w:sz w:val="22"/>
          <w:szCs w:val="22"/>
        </w:rPr>
        <w:t>Factbook</w:t>
      </w:r>
      <w:proofErr w:type="spellEnd"/>
      <w:r w:rsidRPr="00324405">
        <w:rPr>
          <w:rFonts w:ascii="Times New Roman" w:hAnsi="Times New Roman" w:cs="Times New Roman"/>
          <w:sz w:val="22"/>
          <w:szCs w:val="22"/>
        </w:rPr>
        <w:t>. Washington DC, World Bank.</w:t>
      </w:r>
    </w:p>
  </w:footnote>
  <w:footnote w:id="4">
    <w:p w:rsidR="00DD3216" w:rsidRDefault="00DD3216" w:rsidP="00DD3216">
      <w:pPr>
        <w:pStyle w:val="FootnoteText"/>
      </w:pPr>
      <w:r>
        <w:rPr>
          <w:rStyle w:val="FootnoteReference"/>
        </w:rPr>
        <w:footnoteRef/>
      </w:r>
      <w:r>
        <w:t xml:space="preserve"> </w:t>
      </w:r>
      <w:r w:rsidRPr="00324405">
        <w:rPr>
          <w:rFonts w:ascii="Times New Roman" w:hAnsi="Times New Roman" w:cs="Times New Roman"/>
          <w:sz w:val="22"/>
          <w:szCs w:val="22"/>
        </w:rPr>
        <w:t>First Biennial Update Report on Climate Change, Tbilisi, 2016</w:t>
      </w:r>
    </w:p>
  </w:footnote>
  <w:footnote w:id="5">
    <w:p w:rsidR="004170FC" w:rsidRPr="004170FC" w:rsidRDefault="004170FC">
      <w:pPr>
        <w:pStyle w:val="FootnoteText"/>
        <w:rPr>
          <w:rFonts w:ascii="Times New Roman" w:hAnsi="Times New Roman" w:cs="Times New Roman"/>
          <w:sz w:val="22"/>
          <w:szCs w:val="22"/>
        </w:rPr>
      </w:pPr>
      <w:r>
        <w:rPr>
          <w:rStyle w:val="FootnoteReference"/>
        </w:rPr>
        <w:footnoteRef/>
      </w:r>
      <w:r>
        <w:t xml:space="preserve"> </w:t>
      </w:r>
      <w:r w:rsidRPr="004170FC">
        <w:rPr>
          <w:rFonts w:ascii="Times New Roman" w:hAnsi="Times New Roman" w:cs="Times New Roman"/>
          <w:sz w:val="22"/>
          <w:szCs w:val="22"/>
        </w:rPr>
        <w:t xml:space="preserve">Source – Official Website of the National Statistics Office of Georgia, </w:t>
      </w:r>
      <w:proofErr w:type="spellStart"/>
      <w:r w:rsidRPr="004170FC">
        <w:rPr>
          <w:rFonts w:ascii="Times New Roman" w:hAnsi="Times New Roman" w:cs="Times New Roman"/>
          <w:sz w:val="22"/>
          <w:szCs w:val="22"/>
        </w:rPr>
        <w:t>Geostat</w:t>
      </w:r>
      <w:proofErr w:type="spellEnd"/>
      <w:r w:rsidRPr="004170FC">
        <w:rPr>
          <w:rFonts w:ascii="Times New Roman" w:hAnsi="Times New Roman" w:cs="Times New Roman"/>
          <w:sz w:val="22"/>
          <w:szCs w:val="22"/>
        </w:rPr>
        <w:t xml:space="preserve">, </w:t>
      </w:r>
      <w:hyperlink r:id="rId2" w:history="1">
        <w:r w:rsidRPr="004170FC">
          <w:rPr>
            <w:rStyle w:val="Hyperlink"/>
            <w:rFonts w:ascii="Times New Roman" w:hAnsi="Times New Roman" w:cs="Times New Roman"/>
            <w:sz w:val="22"/>
            <w:szCs w:val="22"/>
          </w:rPr>
          <w:t>https://www.geostat.ge/en</w:t>
        </w:r>
      </w:hyperlink>
      <w:r w:rsidRPr="004170FC">
        <w:rPr>
          <w:rFonts w:ascii="Times New Roman" w:hAnsi="Times New Roman" w:cs="Times New Roman"/>
          <w:sz w:val="22"/>
          <w:szCs w:val="22"/>
        </w:rPr>
        <w:t xml:space="preserve"> </w:t>
      </w:r>
    </w:p>
  </w:footnote>
  <w:footnote w:id="6">
    <w:p w:rsidR="004170FC" w:rsidRDefault="004170FC">
      <w:pPr>
        <w:pStyle w:val="FootnoteText"/>
      </w:pPr>
      <w:r w:rsidRPr="004170FC">
        <w:rPr>
          <w:rStyle w:val="FootnoteReference"/>
          <w:rFonts w:ascii="Times New Roman" w:hAnsi="Times New Roman" w:cs="Times New Roman"/>
          <w:sz w:val="22"/>
          <w:szCs w:val="22"/>
        </w:rPr>
        <w:footnoteRef/>
      </w:r>
      <w:r w:rsidRPr="004170FC">
        <w:rPr>
          <w:rFonts w:ascii="Times New Roman" w:hAnsi="Times New Roman" w:cs="Times New Roman"/>
          <w:sz w:val="22"/>
          <w:szCs w:val="22"/>
        </w:rPr>
        <w:t xml:space="preserve"> </w:t>
      </w:r>
      <w:r w:rsidRPr="004170FC">
        <w:rPr>
          <w:rFonts w:ascii="Times New Roman" w:hAnsi="Times New Roman" w:cs="Times New Roman"/>
          <w:sz w:val="22"/>
          <w:szCs w:val="22"/>
        </w:rPr>
        <w:t xml:space="preserve">Source – Official Website of the National Statistics Office of Georgia, </w:t>
      </w:r>
      <w:proofErr w:type="spellStart"/>
      <w:r w:rsidRPr="004170FC">
        <w:rPr>
          <w:rFonts w:ascii="Times New Roman" w:hAnsi="Times New Roman" w:cs="Times New Roman"/>
          <w:sz w:val="22"/>
          <w:szCs w:val="22"/>
        </w:rPr>
        <w:t>Geostat</w:t>
      </w:r>
      <w:proofErr w:type="spellEnd"/>
      <w:r w:rsidRPr="004170FC">
        <w:rPr>
          <w:rFonts w:ascii="Times New Roman" w:hAnsi="Times New Roman" w:cs="Times New Roman"/>
          <w:sz w:val="22"/>
          <w:szCs w:val="22"/>
        </w:rPr>
        <w:t xml:space="preserve">, </w:t>
      </w:r>
      <w:hyperlink r:id="rId3" w:history="1">
        <w:r w:rsidRPr="004170FC">
          <w:rPr>
            <w:rStyle w:val="Hyperlink"/>
            <w:rFonts w:ascii="Times New Roman" w:hAnsi="Times New Roman" w:cs="Times New Roman"/>
            <w:sz w:val="22"/>
            <w:szCs w:val="22"/>
          </w:rPr>
          <w:t>https://www.geostat.ge/en/modules/categories/192/living-conditions</w:t>
        </w:r>
      </w:hyperlink>
    </w:p>
  </w:footnote>
  <w:footnote w:id="7">
    <w:p w:rsidR="00B83B48" w:rsidRPr="00B83B48" w:rsidRDefault="00B83B48">
      <w:pPr>
        <w:pStyle w:val="FootnoteText"/>
        <w:rPr>
          <w:rFonts w:ascii="Times New Roman" w:hAnsi="Times New Roman" w:cs="Times New Roman"/>
          <w:sz w:val="22"/>
          <w:szCs w:val="22"/>
        </w:rPr>
      </w:pPr>
      <w:r>
        <w:rPr>
          <w:rStyle w:val="FootnoteReference"/>
        </w:rPr>
        <w:footnoteRef/>
      </w:r>
      <w:r>
        <w:t xml:space="preserve"> </w:t>
      </w:r>
      <w:hyperlink r:id="rId4" w:history="1">
        <w:r w:rsidRPr="00B83B48">
          <w:rPr>
            <w:rStyle w:val="Hyperlink"/>
            <w:rFonts w:ascii="Times New Roman" w:hAnsi="Times New Roman" w:cs="Times New Roman"/>
            <w:sz w:val="22"/>
            <w:szCs w:val="22"/>
          </w:rPr>
          <w:t>https://www.worldbank.org/en/news/press-release/2017/10/31/doing-business-2018-georgia-ranked-highest-in-europe-and-central-asia-region</w:t>
        </w:r>
      </w:hyperlink>
    </w:p>
  </w:footnote>
  <w:footnote w:id="8">
    <w:p w:rsidR="009008E3" w:rsidRPr="009008E3" w:rsidRDefault="009008E3">
      <w:pPr>
        <w:pStyle w:val="FootnoteText"/>
        <w:rPr>
          <w:rStyle w:val="Hyperlink"/>
          <w:rFonts w:ascii="Times New Roman" w:hAnsi="Times New Roman" w:cs="Times New Roman"/>
          <w:sz w:val="22"/>
          <w:szCs w:val="22"/>
        </w:rPr>
      </w:pPr>
      <w:r>
        <w:rPr>
          <w:rStyle w:val="FootnoteReference"/>
        </w:rPr>
        <w:footnoteRef/>
      </w:r>
      <w:r>
        <w:t xml:space="preserve"> </w:t>
      </w:r>
      <w:hyperlink r:id="rId5" w:history="1">
        <w:r w:rsidRPr="009008E3">
          <w:rPr>
            <w:rStyle w:val="Hyperlink"/>
            <w:rFonts w:ascii="Times New Roman" w:hAnsi="Times New Roman" w:cs="Times New Roman"/>
            <w:sz w:val="22"/>
            <w:szCs w:val="22"/>
          </w:rPr>
          <w:t>https://www.geostat.ge/en/modules/categories/22/national-accounts</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E6788"/>
    <w:multiLevelType w:val="hybridMultilevel"/>
    <w:tmpl w:val="2F703EC0"/>
    <w:lvl w:ilvl="0" w:tplc="BF8CEA06">
      <w:start w:val="1"/>
      <w:numFmt w:val="bullet"/>
      <w:lvlText w:val="•"/>
      <w:lvlJc w:val="left"/>
      <w:pPr>
        <w:tabs>
          <w:tab w:val="num" w:pos="720"/>
        </w:tabs>
        <w:ind w:left="720" w:hanging="360"/>
      </w:pPr>
      <w:rPr>
        <w:rFonts w:ascii="Arial" w:hAnsi="Arial" w:hint="default"/>
      </w:rPr>
    </w:lvl>
    <w:lvl w:ilvl="1" w:tplc="73F4D092">
      <w:start w:val="1"/>
      <w:numFmt w:val="bullet"/>
      <w:lvlText w:val="•"/>
      <w:lvlJc w:val="left"/>
      <w:pPr>
        <w:tabs>
          <w:tab w:val="num" w:pos="1440"/>
        </w:tabs>
        <w:ind w:left="1440" w:hanging="360"/>
      </w:pPr>
      <w:rPr>
        <w:rFonts w:ascii="Arial" w:hAnsi="Arial" w:hint="default"/>
      </w:rPr>
    </w:lvl>
    <w:lvl w:ilvl="2" w:tplc="04B87DAC" w:tentative="1">
      <w:start w:val="1"/>
      <w:numFmt w:val="bullet"/>
      <w:lvlText w:val="•"/>
      <w:lvlJc w:val="left"/>
      <w:pPr>
        <w:tabs>
          <w:tab w:val="num" w:pos="2160"/>
        </w:tabs>
        <w:ind w:left="2160" w:hanging="360"/>
      </w:pPr>
      <w:rPr>
        <w:rFonts w:ascii="Arial" w:hAnsi="Arial" w:hint="default"/>
      </w:rPr>
    </w:lvl>
    <w:lvl w:ilvl="3" w:tplc="CA1082BC" w:tentative="1">
      <w:start w:val="1"/>
      <w:numFmt w:val="bullet"/>
      <w:lvlText w:val="•"/>
      <w:lvlJc w:val="left"/>
      <w:pPr>
        <w:tabs>
          <w:tab w:val="num" w:pos="2880"/>
        </w:tabs>
        <w:ind w:left="2880" w:hanging="360"/>
      </w:pPr>
      <w:rPr>
        <w:rFonts w:ascii="Arial" w:hAnsi="Arial" w:hint="default"/>
      </w:rPr>
    </w:lvl>
    <w:lvl w:ilvl="4" w:tplc="C7AA76FE" w:tentative="1">
      <w:start w:val="1"/>
      <w:numFmt w:val="bullet"/>
      <w:lvlText w:val="•"/>
      <w:lvlJc w:val="left"/>
      <w:pPr>
        <w:tabs>
          <w:tab w:val="num" w:pos="3600"/>
        </w:tabs>
        <w:ind w:left="3600" w:hanging="360"/>
      </w:pPr>
      <w:rPr>
        <w:rFonts w:ascii="Arial" w:hAnsi="Arial" w:hint="default"/>
      </w:rPr>
    </w:lvl>
    <w:lvl w:ilvl="5" w:tplc="71BA6858" w:tentative="1">
      <w:start w:val="1"/>
      <w:numFmt w:val="bullet"/>
      <w:lvlText w:val="•"/>
      <w:lvlJc w:val="left"/>
      <w:pPr>
        <w:tabs>
          <w:tab w:val="num" w:pos="4320"/>
        </w:tabs>
        <w:ind w:left="4320" w:hanging="360"/>
      </w:pPr>
      <w:rPr>
        <w:rFonts w:ascii="Arial" w:hAnsi="Arial" w:hint="default"/>
      </w:rPr>
    </w:lvl>
    <w:lvl w:ilvl="6" w:tplc="51D0F598" w:tentative="1">
      <w:start w:val="1"/>
      <w:numFmt w:val="bullet"/>
      <w:lvlText w:val="•"/>
      <w:lvlJc w:val="left"/>
      <w:pPr>
        <w:tabs>
          <w:tab w:val="num" w:pos="5040"/>
        </w:tabs>
        <w:ind w:left="5040" w:hanging="360"/>
      </w:pPr>
      <w:rPr>
        <w:rFonts w:ascii="Arial" w:hAnsi="Arial" w:hint="default"/>
      </w:rPr>
    </w:lvl>
    <w:lvl w:ilvl="7" w:tplc="75E0A1C0" w:tentative="1">
      <w:start w:val="1"/>
      <w:numFmt w:val="bullet"/>
      <w:lvlText w:val="•"/>
      <w:lvlJc w:val="left"/>
      <w:pPr>
        <w:tabs>
          <w:tab w:val="num" w:pos="5760"/>
        </w:tabs>
        <w:ind w:left="5760" w:hanging="360"/>
      </w:pPr>
      <w:rPr>
        <w:rFonts w:ascii="Arial" w:hAnsi="Arial" w:hint="default"/>
      </w:rPr>
    </w:lvl>
    <w:lvl w:ilvl="8" w:tplc="AE707E5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2864928"/>
    <w:multiLevelType w:val="hybridMultilevel"/>
    <w:tmpl w:val="90EA0BF8"/>
    <w:lvl w:ilvl="0" w:tplc="9410D1E0">
      <w:start w:val="1"/>
      <w:numFmt w:val="bullet"/>
      <w:lvlText w:val="•"/>
      <w:lvlJc w:val="left"/>
      <w:pPr>
        <w:tabs>
          <w:tab w:val="num" w:pos="720"/>
        </w:tabs>
        <w:ind w:left="720" w:hanging="360"/>
      </w:pPr>
      <w:rPr>
        <w:rFonts w:ascii="Arial" w:hAnsi="Arial" w:hint="default"/>
      </w:rPr>
    </w:lvl>
    <w:lvl w:ilvl="1" w:tplc="1D1C1124">
      <w:start w:val="1"/>
      <w:numFmt w:val="bullet"/>
      <w:lvlText w:val="•"/>
      <w:lvlJc w:val="left"/>
      <w:pPr>
        <w:tabs>
          <w:tab w:val="num" w:pos="1440"/>
        </w:tabs>
        <w:ind w:left="1440" w:hanging="360"/>
      </w:pPr>
      <w:rPr>
        <w:rFonts w:ascii="Arial" w:hAnsi="Arial" w:hint="default"/>
      </w:rPr>
    </w:lvl>
    <w:lvl w:ilvl="2" w:tplc="EFBC9FE2" w:tentative="1">
      <w:start w:val="1"/>
      <w:numFmt w:val="bullet"/>
      <w:lvlText w:val="•"/>
      <w:lvlJc w:val="left"/>
      <w:pPr>
        <w:tabs>
          <w:tab w:val="num" w:pos="2160"/>
        </w:tabs>
        <w:ind w:left="2160" w:hanging="360"/>
      </w:pPr>
      <w:rPr>
        <w:rFonts w:ascii="Arial" w:hAnsi="Arial" w:hint="default"/>
      </w:rPr>
    </w:lvl>
    <w:lvl w:ilvl="3" w:tplc="2DBE5C86" w:tentative="1">
      <w:start w:val="1"/>
      <w:numFmt w:val="bullet"/>
      <w:lvlText w:val="•"/>
      <w:lvlJc w:val="left"/>
      <w:pPr>
        <w:tabs>
          <w:tab w:val="num" w:pos="2880"/>
        </w:tabs>
        <w:ind w:left="2880" w:hanging="360"/>
      </w:pPr>
      <w:rPr>
        <w:rFonts w:ascii="Arial" w:hAnsi="Arial" w:hint="default"/>
      </w:rPr>
    </w:lvl>
    <w:lvl w:ilvl="4" w:tplc="0C405A46" w:tentative="1">
      <w:start w:val="1"/>
      <w:numFmt w:val="bullet"/>
      <w:lvlText w:val="•"/>
      <w:lvlJc w:val="left"/>
      <w:pPr>
        <w:tabs>
          <w:tab w:val="num" w:pos="3600"/>
        </w:tabs>
        <w:ind w:left="3600" w:hanging="360"/>
      </w:pPr>
      <w:rPr>
        <w:rFonts w:ascii="Arial" w:hAnsi="Arial" w:hint="default"/>
      </w:rPr>
    </w:lvl>
    <w:lvl w:ilvl="5" w:tplc="BBB80D96" w:tentative="1">
      <w:start w:val="1"/>
      <w:numFmt w:val="bullet"/>
      <w:lvlText w:val="•"/>
      <w:lvlJc w:val="left"/>
      <w:pPr>
        <w:tabs>
          <w:tab w:val="num" w:pos="4320"/>
        </w:tabs>
        <w:ind w:left="4320" w:hanging="360"/>
      </w:pPr>
      <w:rPr>
        <w:rFonts w:ascii="Arial" w:hAnsi="Arial" w:hint="default"/>
      </w:rPr>
    </w:lvl>
    <w:lvl w:ilvl="6" w:tplc="7D3AAB1C" w:tentative="1">
      <w:start w:val="1"/>
      <w:numFmt w:val="bullet"/>
      <w:lvlText w:val="•"/>
      <w:lvlJc w:val="left"/>
      <w:pPr>
        <w:tabs>
          <w:tab w:val="num" w:pos="5040"/>
        </w:tabs>
        <w:ind w:left="5040" w:hanging="360"/>
      </w:pPr>
      <w:rPr>
        <w:rFonts w:ascii="Arial" w:hAnsi="Arial" w:hint="default"/>
      </w:rPr>
    </w:lvl>
    <w:lvl w:ilvl="7" w:tplc="05281E3A" w:tentative="1">
      <w:start w:val="1"/>
      <w:numFmt w:val="bullet"/>
      <w:lvlText w:val="•"/>
      <w:lvlJc w:val="left"/>
      <w:pPr>
        <w:tabs>
          <w:tab w:val="num" w:pos="5760"/>
        </w:tabs>
        <w:ind w:left="5760" w:hanging="360"/>
      </w:pPr>
      <w:rPr>
        <w:rFonts w:ascii="Arial" w:hAnsi="Arial" w:hint="default"/>
      </w:rPr>
    </w:lvl>
    <w:lvl w:ilvl="8" w:tplc="E7CAD62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47F036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B010A4C"/>
    <w:multiLevelType w:val="hybridMultilevel"/>
    <w:tmpl w:val="4C500838"/>
    <w:lvl w:ilvl="0" w:tplc="CD8ABB92">
      <w:start w:val="1"/>
      <w:numFmt w:val="bullet"/>
      <w:lvlText w:val="•"/>
      <w:lvlJc w:val="left"/>
      <w:pPr>
        <w:tabs>
          <w:tab w:val="num" w:pos="720"/>
        </w:tabs>
        <w:ind w:left="720" w:hanging="360"/>
      </w:pPr>
      <w:rPr>
        <w:rFonts w:ascii="Arial" w:hAnsi="Arial" w:hint="default"/>
      </w:rPr>
    </w:lvl>
    <w:lvl w:ilvl="1" w:tplc="5A6C7CDC">
      <w:start w:val="1"/>
      <w:numFmt w:val="bullet"/>
      <w:lvlText w:val="•"/>
      <w:lvlJc w:val="left"/>
      <w:pPr>
        <w:tabs>
          <w:tab w:val="num" w:pos="1440"/>
        </w:tabs>
        <w:ind w:left="1440" w:hanging="360"/>
      </w:pPr>
      <w:rPr>
        <w:rFonts w:ascii="Arial" w:hAnsi="Arial" w:hint="default"/>
      </w:rPr>
    </w:lvl>
    <w:lvl w:ilvl="2" w:tplc="8054BD8C" w:tentative="1">
      <w:start w:val="1"/>
      <w:numFmt w:val="bullet"/>
      <w:lvlText w:val="•"/>
      <w:lvlJc w:val="left"/>
      <w:pPr>
        <w:tabs>
          <w:tab w:val="num" w:pos="2160"/>
        </w:tabs>
        <w:ind w:left="2160" w:hanging="360"/>
      </w:pPr>
      <w:rPr>
        <w:rFonts w:ascii="Arial" w:hAnsi="Arial" w:hint="default"/>
      </w:rPr>
    </w:lvl>
    <w:lvl w:ilvl="3" w:tplc="37368278" w:tentative="1">
      <w:start w:val="1"/>
      <w:numFmt w:val="bullet"/>
      <w:lvlText w:val="•"/>
      <w:lvlJc w:val="left"/>
      <w:pPr>
        <w:tabs>
          <w:tab w:val="num" w:pos="2880"/>
        </w:tabs>
        <w:ind w:left="2880" w:hanging="360"/>
      </w:pPr>
      <w:rPr>
        <w:rFonts w:ascii="Arial" w:hAnsi="Arial" w:hint="default"/>
      </w:rPr>
    </w:lvl>
    <w:lvl w:ilvl="4" w:tplc="B53A26DA" w:tentative="1">
      <w:start w:val="1"/>
      <w:numFmt w:val="bullet"/>
      <w:lvlText w:val="•"/>
      <w:lvlJc w:val="left"/>
      <w:pPr>
        <w:tabs>
          <w:tab w:val="num" w:pos="3600"/>
        </w:tabs>
        <w:ind w:left="3600" w:hanging="360"/>
      </w:pPr>
      <w:rPr>
        <w:rFonts w:ascii="Arial" w:hAnsi="Arial" w:hint="default"/>
      </w:rPr>
    </w:lvl>
    <w:lvl w:ilvl="5" w:tplc="DB0873E4" w:tentative="1">
      <w:start w:val="1"/>
      <w:numFmt w:val="bullet"/>
      <w:lvlText w:val="•"/>
      <w:lvlJc w:val="left"/>
      <w:pPr>
        <w:tabs>
          <w:tab w:val="num" w:pos="4320"/>
        </w:tabs>
        <w:ind w:left="4320" w:hanging="360"/>
      </w:pPr>
      <w:rPr>
        <w:rFonts w:ascii="Arial" w:hAnsi="Arial" w:hint="default"/>
      </w:rPr>
    </w:lvl>
    <w:lvl w:ilvl="6" w:tplc="8DE6306C" w:tentative="1">
      <w:start w:val="1"/>
      <w:numFmt w:val="bullet"/>
      <w:lvlText w:val="•"/>
      <w:lvlJc w:val="left"/>
      <w:pPr>
        <w:tabs>
          <w:tab w:val="num" w:pos="5040"/>
        </w:tabs>
        <w:ind w:left="5040" w:hanging="360"/>
      </w:pPr>
      <w:rPr>
        <w:rFonts w:ascii="Arial" w:hAnsi="Arial" w:hint="default"/>
      </w:rPr>
    </w:lvl>
    <w:lvl w:ilvl="7" w:tplc="FCA62918" w:tentative="1">
      <w:start w:val="1"/>
      <w:numFmt w:val="bullet"/>
      <w:lvlText w:val="•"/>
      <w:lvlJc w:val="left"/>
      <w:pPr>
        <w:tabs>
          <w:tab w:val="num" w:pos="5760"/>
        </w:tabs>
        <w:ind w:left="5760" w:hanging="360"/>
      </w:pPr>
      <w:rPr>
        <w:rFonts w:ascii="Arial" w:hAnsi="Arial" w:hint="default"/>
      </w:rPr>
    </w:lvl>
    <w:lvl w:ilvl="8" w:tplc="D08C2EE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DE8603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B356D20"/>
    <w:multiLevelType w:val="multilevel"/>
    <w:tmpl w:val="80DE65DC"/>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BEB418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3A94C3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BB463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F3C406A"/>
    <w:multiLevelType w:val="hybridMultilevel"/>
    <w:tmpl w:val="4336D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0085B1E"/>
    <w:multiLevelType w:val="multilevel"/>
    <w:tmpl w:val="DA929C7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2373093"/>
    <w:multiLevelType w:val="hybridMultilevel"/>
    <w:tmpl w:val="44AE477C"/>
    <w:lvl w:ilvl="0" w:tplc="C1FA0F26">
      <w:start w:val="1"/>
      <w:numFmt w:val="bullet"/>
      <w:lvlText w:val="•"/>
      <w:lvlJc w:val="left"/>
      <w:pPr>
        <w:tabs>
          <w:tab w:val="num" w:pos="720"/>
        </w:tabs>
        <w:ind w:left="720" w:hanging="360"/>
      </w:pPr>
      <w:rPr>
        <w:rFonts w:ascii="Arial" w:hAnsi="Arial" w:hint="default"/>
      </w:rPr>
    </w:lvl>
    <w:lvl w:ilvl="1" w:tplc="6BECB104">
      <w:start w:val="1"/>
      <w:numFmt w:val="bullet"/>
      <w:lvlText w:val="•"/>
      <w:lvlJc w:val="left"/>
      <w:pPr>
        <w:tabs>
          <w:tab w:val="num" w:pos="1440"/>
        </w:tabs>
        <w:ind w:left="1440" w:hanging="360"/>
      </w:pPr>
      <w:rPr>
        <w:rFonts w:ascii="Arial" w:hAnsi="Arial" w:hint="default"/>
      </w:rPr>
    </w:lvl>
    <w:lvl w:ilvl="2" w:tplc="55CE1C8C" w:tentative="1">
      <w:start w:val="1"/>
      <w:numFmt w:val="bullet"/>
      <w:lvlText w:val="•"/>
      <w:lvlJc w:val="left"/>
      <w:pPr>
        <w:tabs>
          <w:tab w:val="num" w:pos="2160"/>
        </w:tabs>
        <w:ind w:left="2160" w:hanging="360"/>
      </w:pPr>
      <w:rPr>
        <w:rFonts w:ascii="Arial" w:hAnsi="Arial" w:hint="default"/>
      </w:rPr>
    </w:lvl>
    <w:lvl w:ilvl="3" w:tplc="6884F4C6" w:tentative="1">
      <w:start w:val="1"/>
      <w:numFmt w:val="bullet"/>
      <w:lvlText w:val="•"/>
      <w:lvlJc w:val="left"/>
      <w:pPr>
        <w:tabs>
          <w:tab w:val="num" w:pos="2880"/>
        </w:tabs>
        <w:ind w:left="2880" w:hanging="360"/>
      </w:pPr>
      <w:rPr>
        <w:rFonts w:ascii="Arial" w:hAnsi="Arial" w:hint="default"/>
      </w:rPr>
    </w:lvl>
    <w:lvl w:ilvl="4" w:tplc="D7B6F326" w:tentative="1">
      <w:start w:val="1"/>
      <w:numFmt w:val="bullet"/>
      <w:lvlText w:val="•"/>
      <w:lvlJc w:val="left"/>
      <w:pPr>
        <w:tabs>
          <w:tab w:val="num" w:pos="3600"/>
        </w:tabs>
        <w:ind w:left="3600" w:hanging="360"/>
      </w:pPr>
      <w:rPr>
        <w:rFonts w:ascii="Arial" w:hAnsi="Arial" w:hint="default"/>
      </w:rPr>
    </w:lvl>
    <w:lvl w:ilvl="5" w:tplc="8FE0124E" w:tentative="1">
      <w:start w:val="1"/>
      <w:numFmt w:val="bullet"/>
      <w:lvlText w:val="•"/>
      <w:lvlJc w:val="left"/>
      <w:pPr>
        <w:tabs>
          <w:tab w:val="num" w:pos="4320"/>
        </w:tabs>
        <w:ind w:left="4320" w:hanging="360"/>
      </w:pPr>
      <w:rPr>
        <w:rFonts w:ascii="Arial" w:hAnsi="Arial" w:hint="default"/>
      </w:rPr>
    </w:lvl>
    <w:lvl w:ilvl="6" w:tplc="9D322DC6" w:tentative="1">
      <w:start w:val="1"/>
      <w:numFmt w:val="bullet"/>
      <w:lvlText w:val="•"/>
      <w:lvlJc w:val="left"/>
      <w:pPr>
        <w:tabs>
          <w:tab w:val="num" w:pos="5040"/>
        </w:tabs>
        <w:ind w:left="5040" w:hanging="360"/>
      </w:pPr>
      <w:rPr>
        <w:rFonts w:ascii="Arial" w:hAnsi="Arial" w:hint="default"/>
      </w:rPr>
    </w:lvl>
    <w:lvl w:ilvl="7" w:tplc="86306AF8" w:tentative="1">
      <w:start w:val="1"/>
      <w:numFmt w:val="bullet"/>
      <w:lvlText w:val="•"/>
      <w:lvlJc w:val="left"/>
      <w:pPr>
        <w:tabs>
          <w:tab w:val="num" w:pos="5760"/>
        </w:tabs>
        <w:ind w:left="5760" w:hanging="360"/>
      </w:pPr>
      <w:rPr>
        <w:rFonts w:ascii="Arial" w:hAnsi="Arial" w:hint="default"/>
      </w:rPr>
    </w:lvl>
    <w:lvl w:ilvl="8" w:tplc="07DE52F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695D695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D52398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29E69CA"/>
    <w:multiLevelType w:val="hybridMultilevel"/>
    <w:tmpl w:val="575611BA"/>
    <w:lvl w:ilvl="0" w:tplc="66BA5210">
      <w:start w:val="1"/>
      <w:numFmt w:val="bullet"/>
      <w:lvlText w:val="•"/>
      <w:lvlJc w:val="left"/>
      <w:pPr>
        <w:tabs>
          <w:tab w:val="num" w:pos="720"/>
        </w:tabs>
        <w:ind w:left="720" w:hanging="360"/>
      </w:pPr>
      <w:rPr>
        <w:rFonts w:ascii="Times New Roman" w:hAnsi="Times New Roman" w:hint="default"/>
      </w:rPr>
    </w:lvl>
    <w:lvl w:ilvl="1" w:tplc="A72E3D72" w:tentative="1">
      <w:start w:val="1"/>
      <w:numFmt w:val="bullet"/>
      <w:lvlText w:val="•"/>
      <w:lvlJc w:val="left"/>
      <w:pPr>
        <w:tabs>
          <w:tab w:val="num" w:pos="1440"/>
        </w:tabs>
        <w:ind w:left="1440" w:hanging="360"/>
      </w:pPr>
      <w:rPr>
        <w:rFonts w:ascii="Times New Roman" w:hAnsi="Times New Roman" w:hint="default"/>
      </w:rPr>
    </w:lvl>
    <w:lvl w:ilvl="2" w:tplc="978E94C6" w:tentative="1">
      <w:start w:val="1"/>
      <w:numFmt w:val="bullet"/>
      <w:lvlText w:val="•"/>
      <w:lvlJc w:val="left"/>
      <w:pPr>
        <w:tabs>
          <w:tab w:val="num" w:pos="2160"/>
        </w:tabs>
        <w:ind w:left="2160" w:hanging="360"/>
      </w:pPr>
      <w:rPr>
        <w:rFonts w:ascii="Times New Roman" w:hAnsi="Times New Roman" w:hint="default"/>
      </w:rPr>
    </w:lvl>
    <w:lvl w:ilvl="3" w:tplc="1322546A" w:tentative="1">
      <w:start w:val="1"/>
      <w:numFmt w:val="bullet"/>
      <w:lvlText w:val="•"/>
      <w:lvlJc w:val="left"/>
      <w:pPr>
        <w:tabs>
          <w:tab w:val="num" w:pos="2880"/>
        </w:tabs>
        <w:ind w:left="2880" w:hanging="360"/>
      </w:pPr>
      <w:rPr>
        <w:rFonts w:ascii="Times New Roman" w:hAnsi="Times New Roman" w:hint="default"/>
      </w:rPr>
    </w:lvl>
    <w:lvl w:ilvl="4" w:tplc="BAA863CA" w:tentative="1">
      <w:start w:val="1"/>
      <w:numFmt w:val="bullet"/>
      <w:lvlText w:val="•"/>
      <w:lvlJc w:val="left"/>
      <w:pPr>
        <w:tabs>
          <w:tab w:val="num" w:pos="3600"/>
        </w:tabs>
        <w:ind w:left="3600" w:hanging="360"/>
      </w:pPr>
      <w:rPr>
        <w:rFonts w:ascii="Times New Roman" w:hAnsi="Times New Roman" w:hint="default"/>
      </w:rPr>
    </w:lvl>
    <w:lvl w:ilvl="5" w:tplc="A7D87C28" w:tentative="1">
      <w:start w:val="1"/>
      <w:numFmt w:val="bullet"/>
      <w:lvlText w:val="•"/>
      <w:lvlJc w:val="left"/>
      <w:pPr>
        <w:tabs>
          <w:tab w:val="num" w:pos="4320"/>
        </w:tabs>
        <w:ind w:left="4320" w:hanging="360"/>
      </w:pPr>
      <w:rPr>
        <w:rFonts w:ascii="Times New Roman" w:hAnsi="Times New Roman" w:hint="default"/>
      </w:rPr>
    </w:lvl>
    <w:lvl w:ilvl="6" w:tplc="9CD41F92" w:tentative="1">
      <w:start w:val="1"/>
      <w:numFmt w:val="bullet"/>
      <w:lvlText w:val="•"/>
      <w:lvlJc w:val="left"/>
      <w:pPr>
        <w:tabs>
          <w:tab w:val="num" w:pos="5040"/>
        </w:tabs>
        <w:ind w:left="5040" w:hanging="360"/>
      </w:pPr>
      <w:rPr>
        <w:rFonts w:ascii="Times New Roman" w:hAnsi="Times New Roman" w:hint="default"/>
      </w:rPr>
    </w:lvl>
    <w:lvl w:ilvl="7" w:tplc="8E7EF404" w:tentative="1">
      <w:start w:val="1"/>
      <w:numFmt w:val="bullet"/>
      <w:lvlText w:val="•"/>
      <w:lvlJc w:val="left"/>
      <w:pPr>
        <w:tabs>
          <w:tab w:val="num" w:pos="5760"/>
        </w:tabs>
        <w:ind w:left="5760" w:hanging="360"/>
      </w:pPr>
      <w:rPr>
        <w:rFonts w:ascii="Times New Roman" w:hAnsi="Times New Roman" w:hint="default"/>
      </w:rPr>
    </w:lvl>
    <w:lvl w:ilvl="8" w:tplc="CB088A82"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73E9032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55456D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FF24385"/>
    <w:multiLevelType w:val="hybridMultilevel"/>
    <w:tmpl w:val="FDF2C47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7"/>
  </w:num>
  <w:num w:numId="2">
    <w:abstractNumId w:val="14"/>
  </w:num>
  <w:num w:numId="3">
    <w:abstractNumId w:val="1"/>
  </w:num>
  <w:num w:numId="4">
    <w:abstractNumId w:val="0"/>
  </w:num>
  <w:num w:numId="5">
    <w:abstractNumId w:val="11"/>
  </w:num>
  <w:num w:numId="6">
    <w:abstractNumId w:val="3"/>
  </w:num>
  <w:num w:numId="7">
    <w:abstractNumId w:val="9"/>
  </w:num>
  <w:num w:numId="8">
    <w:abstractNumId w:val="10"/>
  </w:num>
  <w:num w:numId="9">
    <w:abstractNumId w:val="7"/>
  </w:num>
  <w:num w:numId="10">
    <w:abstractNumId w:val="16"/>
  </w:num>
  <w:num w:numId="11">
    <w:abstractNumId w:val="4"/>
  </w:num>
  <w:num w:numId="12">
    <w:abstractNumId w:val="6"/>
  </w:num>
  <w:num w:numId="13">
    <w:abstractNumId w:val="15"/>
  </w:num>
  <w:num w:numId="14">
    <w:abstractNumId w:val="12"/>
  </w:num>
  <w:num w:numId="15">
    <w:abstractNumId w:val="2"/>
  </w:num>
  <w:num w:numId="16">
    <w:abstractNumId w:val="8"/>
  </w:num>
  <w:num w:numId="17">
    <w:abstractNumId w:val="13"/>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F9C"/>
    <w:rsid w:val="0004164E"/>
    <w:rsid w:val="00072AA6"/>
    <w:rsid w:val="00073D1C"/>
    <w:rsid w:val="000957DB"/>
    <w:rsid w:val="000F0D85"/>
    <w:rsid w:val="000F4508"/>
    <w:rsid w:val="00107F4D"/>
    <w:rsid w:val="00152B88"/>
    <w:rsid w:val="001A2015"/>
    <w:rsid w:val="002113C1"/>
    <w:rsid w:val="002154D3"/>
    <w:rsid w:val="00230886"/>
    <w:rsid w:val="00232F9C"/>
    <w:rsid w:val="00237508"/>
    <w:rsid w:val="0024730B"/>
    <w:rsid w:val="002E36B4"/>
    <w:rsid w:val="0031095B"/>
    <w:rsid w:val="00324405"/>
    <w:rsid w:val="003839E7"/>
    <w:rsid w:val="003C7022"/>
    <w:rsid w:val="003F2D7C"/>
    <w:rsid w:val="00400DBE"/>
    <w:rsid w:val="004170FC"/>
    <w:rsid w:val="004610E2"/>
    <w:rsid w:val="0046444A"/>
    <w:rsid w:val="004954F7"/>
    <w:rsid w:val="004B25C1"/>
    <w:rsid w:val="004F21A7"/>
    <w:rsid w:val="004F385D"/>
    <w:rsid w:val="00520A46"/>
    <w:rsid w:val="00526CC6"/>
    <w:rsid w:val="005D5E8E"/>
    <w:rsid w:val="00654BF9"/>
    <w:rsid w:val="0066069B"/>
    <w:rsid w:val="00672F1F"/>
    <w:rsid w:val="00686442"/>
    <w:rsid w:val="006A62AD"/>
    <w:rsid w:val="007028DF"/>
    <w:rsid w:val="007171B9"/>
    <w:rsid w:val="00742728"/>
    <w:rsid w:val="00757587"/>
    <w:rsid w:val="007E6CFD"/>
    <w:rsid w:val="007F5C4F"/>
    <w:rsid w:val="00807CF9"/>
    <w:rsid w:val="00833CD9"/>
    <w:rsid w:val="0084285B"/>
    <w:rsid w:val="008E2B27"/>
    <w:rsid w:val="008E6B36"/>
    <w:rsid w:val="008F27E9"/>
    <w:rsid w:val="008F6560"/>
    <w:rsid w:val="009008E3"/>
    <w:rsid w:val="009022C0"/>
    <w:rsid w:val="0094682D"/>
    <w:rsid w:val="00993F52"/>
    <w:rsid w:val="009D5363"/>
    <w:rsid w:val="00A229BA"/>
    <w:rsid w:val="00A36C09"/>
    <w:rsid w:val="00A47D3A"/>
    <w:rsid w:val="00A75670"/>
    <w:rsid w:val="00A802D0"/>
    <w:rsid w:val="00AA11CF"/>
    <w:rsid w:val="00AA56DC"/>
    <w:rsid w:val="00AB0368"/>
    <w:rsid w:val="00AD0D3A"/>
    <w:rsid w:val="00AF53D9"/>
    <w:rsid w:val="00AF6494"/>
    <w:rsid w:val="00AF7B42"/>
    <w:rsid w:val="00B03FAF"/>
    <w:rsid w:val="00B42C9B"/>
    <w:rsid w:val="00B83B48"/>
    <w:rsid w:val="00BB1063"/>
    <w:rsid w:val="00BE6706"/>
    <w:rsid w:val="00C400C3"/>
    <w:rsid w:val="00C63B7A"/>
    <w:rsid w:val="00CB2D7F"/>
    <w:rsid w:val="00D55951"/>
    <w:rsid w:val="00D85FB5"/>
    <w:rsid w:val="00DD04CF"/>
    <w:rsid w:val="00DD3216"/>
    <w:rsid w:val="00E87600"/>
    <w:rsid w:val="00ED3DE3"/>
    <w:rsid w:val="00EF38E8"/>
    <w:rsid w:val="00F20473"/>
    <w:rsid w:val="00F40CB2"/>
    <w:rsid w:val="00F46B66"/>
    <w:rsid w:val="00FD4E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3F3754-ECA8-41A3-A986-2B9E4F1F7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ylfaen" w:eastAsiaTheme="minorHAnsi" w:hAnsi="Sylfae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F450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4170F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2F9C"/>
    <w:pPr>
      <w:ind w:left="720"/>
      <w:contextualSpacing/>
    </w:pPr>
    <w:rPr>
      <w:rFonts w:asciiTheme="minorHAnsi" w:hAnsiTheme="minorHAnsi"/>
    </w:rPr>
  </w:style>
  <w:style w:type="character" w:styleId="Hyperlink">
    <w:name w:val="Hyperlink"/>
    <w:basedOn w:val="DefaultParagraphFont"/>
    <w:uiPriority w:val="99"/>
    <w:unhideWhenUsed/>
    <w:rsid w:val="003F2D7C"/>
    <w:rPr>
      <w:color w:val="0000FF"/>
      <w:u w:val="single"/>
    </w:rPr>
  </w:style>
  <w:style w:type="paragraph" w:styleId="NormalWeb">
    <w:name w:val="Normal (Web)"/>
    <w:basedOn w:val="Normal"/>
    <w:uiPriority w:val="99"/>
    <w:semiHidden/>
    <w:unhideWhenUsed/>
    <w:rsid w:val="007028DF"/>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833CD9"/>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rsid w:val="00833CD9"/>
    <w:rPr>
      <w:rFonts w:asciiTheme="minorHAnsi" w:hAnsiTheme="minorHAnsi"/>
      <w:sz w:val="20"/>
      <w:szCs w:val="20"/>
    </w:rPr>
  </w:style>
  <w:style w:type="character" w:styleId="FootnoteReference">
    <w:name w:val="footnote reference"/>
    <w:basedOn w:val="DefaultParagraphFont"/>
    <w:uiPriority w:val="99"/>
    <w:semiHidden/>
    <w:unhideWhenUsed/>
    <w:rsid w:val="00833CD9"/>
    <w:rPr>
      <w:vertAlign w:val="superscript"/>
    </w:rPr>
  </w:style>
  <w:style w:type="table" w:styleId="TableGrid">
    <w:name w:val="Table Grid"/>
    <w:basedOn w:val="TableNormal"/>
    <w:uiPriority w:val="39"/>
    <w:rsid w:val="00CB2D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3">
    <w:name w:val="Grid Table 4 Accent 3"/>
    <w:basedOn w:val="TableNormal"/>
    <w:uiPriority w:val="49"/>
    <w:rsid w:val="00CB2D7F"/>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Heading1Char">
    <w:name w:val="Heading 1 Char"/>
    <w:basedOn w:val="DefaultParagraphFont"/>
    <w:link w:val="Heading1"/>
    <w:uiPriority w:val="9"/>
    <w:rsid w:val="000F4508"/>
    <w:rPr>
      <w:rFonts w:ascii="Times New Roman" w:eastAsia="Times New Roman" w:hAnsi="Times New Roman" w:cs="Times New Roman"/>
      <w:b/>
      <w:bCs/>
      <w:kern w:val="36"/>
      <w:sz w:val="48"/>
      <w:szCs w:val="48"/>
    </w:rPr>
  </w:style>
  <w:style w:type="paragraph" w:styleId="EndnoteText">
    <w:name w:val="endnote text"/>
    <w:basedOn w:val="Normal"/>
    <w:link w:val="EndnoteTextChar"/>
    <w:uiPriority w:val="99"/>
    <w:semiHidden/>
    <w:unhideWhenUsed/>
    <w:rsid w:val="000F0D8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F0D85"/>
    <w:rPr>
      <w:sz w:val="20"/>
      <w:szCs w:val="20"/>
    </w:rPr>
  </w:style>
  <w:style w:type="character" w:styleId="EndnoteReference">
    <w:name w:val="endnote reference"/>
    <w:basedOn w:val="DefaultParagraphFont"/>
    <w:uiPriority w:val="99"/>
    <w:semiHidden/>
    <w:unhideWhenUsed/>
    <w:rsid w:val="000F0D85"/>
    <w:rPr>
      <w:vertAlign w:val="superscript"/>
    </w:rPr>
  </w:style>
  <w:style w:type="character" w:customStyle="1" w:styleId="Heading2Char">
    <w:name w:val="Heading 2 Char"/>
    <w:basedOn w:val="DefaultParagraphFont"/>
    <w:link w:val="Heading2"/>
    <w:uiPriority w:val="9"/>
    <w:semiHidden/>
    <w:rsid w:val="004170FC"/>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830456">
      <w:bodyDiv w:val="1"/>
      <w:marLeft w:val="0"/>
      <w:marRight w:val="0"/>
      <w:marTop w:val="0"/>
      <w:marBottom w:val="0"/>
      <w:divBdr>
        <w:top w:val="none" w:sz="0" w:space="0" w:color="auto"/>
        <w:left w:val="none" w:sz="0" w:space="0" w:color="auto"/>
        <w:bottom w:val="none" w:sz="0" w:space="0" w:color="auto"/>
        <w:right w:val="none" w:sz="0" w:space="0" w:color="auto"/>
      </w:divBdr>
    </w:div>
    <w:div w:id="506402882">
      <w:bodyDiv w:val="1"/>
      <w:marLeft w:val="0"/>
      <w:marRight w:val="0"/>
      <w:marTop w:val="0"/>
      <w:marBottom w:val="0"/>
      <w:divBdr>
        <w:top w:val="none" w:sz="0" w:space="0" w:color="auto"/>
        <w:left w:val="none" w:sz="0" w:space="0" w:color="auto"/>
        <w:bottom w:val="none" w:sz="0" w:space="0" w:color="auto"/>
        <w:right w:val="none" w:sz="0" w:space="0" w:color="auto"/>
      </w:divBdr>
    </w:div>
    <w:div w:id="1086340916">
      <w:bodyDiv w:val="1"/>
      <w:marLeft w:val="0"/>
      <w:marRight w:val="0"/>
      <w:marTop w:val="0"/>
      <w:marBottom w:val="0"/>
      <w:divBdr>
        <w:top w:val="none" w:sz="0" w:space="0" w:color="auto"/>
        <w:left w:val="none" w:sz="0" w:space="0" w:color="auto"/>
        <w:bottom w:val="none" w:sz="0" w:space="0" w:color="auto"/>
        <w:right w:val="none" w:sz="0" w:space="0" w:color="auto"/>
      </w:divBdr>
    </w:div>
    <w:div w:id="1132014707">
      <w:bodyDiv w:val="1"/>
      <w:marLeft w:val="0"/>
      <w:marRight w:val="0"/>
      <w:marTop w:val="0"/>
      <w:marBottom w:val="0"/>
      <w:divBdr>
        <w:top w:val="none" w:sz="0" w:space="0" w:color="auto"/>
        <w:left w:val="none" w:sz="0" w:space="0" w:color="auto"/>
        <w:bottom w:val="none" w:sz="0" w:space="0" w:color="auto"/>
        <w:right w:val="none" w:sz="0" w:space="0" w:color="auto"/>
      </w:divBdr>
    </w:div>
    <w:div w:id="1183277976">
      <w:bodyDiv w:val="1"/>
      <w:marLeft w:val="0"/>
      <w:marRight w:val="0"/>
      <w:marTop w:val="0"/>
      <w:marBottom w:val="0"/>
      <w:divBdr>
        <w:top w:val="none" w:sz="0" w:space="0" w:color="auto"/>
        <w:left w:val="none" w:sz="0" w:space="0" w:color="auto"/>
        <w:bottom w:val="none" w:sz="0" w:space="0" w:color="auto"/>
        <w:right w:val="none" w:sz="0" w:space="0" w:color="auto"/>
      </w:divBdr>
    </w:div>
    <w:div w:id="1284188639">
      <w:bodyDiv w:val="1"/>
      <w:marLeft w:val="0"/>
      <w:marRight w:val="0"/>
      <w:marTop w:val="0"/>
      <w:marBottom w:val="0"/>
      <w:divBdr>
        <w:top w:val="none" w:sz="0" w:space="0" w:color="auto"/>
        <w:left w:val="none" w:sz="0" w:space="0" w:color="auto"/>
        <w:bottom w:val="none" w:sz="0" w:space="0" w:color="auto"/>
        <w:right w:val="none" w:sz="0" w:space="0" w:color="auto"/>
      </w:divBdr>
    </w:div>
    <w:div w:id="1327782326">
      <w:bodyDiv w:val="1"/>
      <w:marLeft w:val="0"/>
      <w:marRight w:val="0"/>
      <w:marTop w:val="0"/>
      <w:marBottom w:val="0"/>
      <w:divBdr>
        <w:top w:val="none" w:sz="0" w:space="0" w:color="auto"/>
        <w:left w:val="none" w:sz="0" w:space="0" w:color="auto"/>
        <w:bottom w:val="none" w:sz="0" w:space="0" w:color="auto"/>
        <w:right w:val="none" w:sz="0" w:space="0" w:color="auto"/>
      </w:divBdr>
    </w:div>
    <w:div w:id="1487551647">
      <w:bodyDiv w:val="1"/>
      <w:marLeft w:val="0"/>
      <w:marRight w:val="0"/>
      <w:marTop w:val="0"/>
      <w:marBottom w:val="0"/>
      <w:divBdr>
        <w:top w:val="none" w:sz="0" w:space="0" w:color="auto"/>
        <w:left w:val="none" w:sz="0" w:space="0" w:color="auto"/>
        <w:bottom w:val="none" w:sz="0" w:space="0" w:color="auto"/>
        <w:right w:val="none" w:sz="0" w:space="0" w:color="auto"/>
      </w:divBdr>
      <w:divsChild>
        <w:div w:id="1226448483">
          <w:marLeft w:val="0"/>
          <w:marRight w:val="336"/>
          <w:marTop w:val="120"/>
          <w:marBottom w:val="312"/>
          <w:divBdr>
            <w:top w:val="none" w:sz="0" w:space="0" w:color="auto"/>
            <w:left w:val="none" w:sz="0" w:space="0" w:color="auto"/>
            <w:bottom w:val="none" w:sz="0" w:space="0" w:color="auto"/>
            <w:right w:val="none" w:sz="0" w:space="0" w:color="auto"/>
          </w:divBdr>
          <w:divsChild>
            <w:div w:id="293565236">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524049017">
      <w:bodyDiv w:val="1"/>
      <w:marLeft w:val="0"/>
      <w:marRight w:val="0"/>
      <w:marTop w:val="0"/>
      <w:marBottom w:val="0"/>
      <w:divBdr>
        <w:top w:val="none" w:sz="0" w:space="0" w:color="auto"/>
        <w:left w:val="none" w:sz="0" w:space="0" w:color="auto"/>
        <w:bottom w:val="none" w:sz="0" w:space="0" w:color="auto"/>
        <w:right w:val="none" w:sz="0" w:space="0" w:color="auto"/>
      </w:divBdr>
      <w:divsChild>
        <w:div w:id="1785030677">
          <w:marLeft w:val="720"/>
          <w:marRight w:val="0"/>
          <w:marTop w:val="0"/>
          <w:marBottom w:val="0"/>
          <w:divBdr>
            <w:top w:val="none" w:sz="0" w:space="0" w:color="auto"/>
            <w:left w:val="none" w:sz="0" w:space="0" w:color="auto"/>
            <w:bottom w:val="none" w:sz="0" w:space="0" w:color="auto"/>
            <w:right w:val="none" w:sz="0" w:space="0" w:color="auto"/>
          </w:divBdr>
        </w:div>
        <w:div w:id="170294316">
          <w:marLeft w:val="720"/>
          <w:marRight w:val="0"/>
          <w:marTop w:val="0"/>
          <w:marBottom w:val="0"/>
          <w:divBdr>
            <w:top w:val="none" w:sz="0" w:space="0" w:color="auto"/>
            <w:left w:val="none" w:sz="0" w:space="0" w:color="auto"/>
            <w:bottom w:val="none" w:sz="0" w:space="0" w:color="auto"/>
            <w:right w:val="none" w:sz="0" w:space="0" w:color="auto"/>
          </w:divBdr>
        </w:div>
        <w:div w:id="1381594338">
          <w:marLeft w:val="720"/>
          <w:marRight w:val="0"/>
          <w:marTop w:val="0"/>
          <w:marBottom w:val="0"/>
          <w:divBdr>
            <w:top w:val="none" w:sz="0" w:space="0" w:color="auto"/>
            <w:left w:val="none" w:sz="0" w:space="0" w:color="auto"/>
            <w:bottom w:val="none" w:sz="0" w:space="0" w:color="auto"/>
            <w:right w:val="none" w:sz="0" w:space="0" w:color="auto"/>
          </w:divBdr>
        </w:div>
        <w:div w:id="513038868">
          <w:marLeft w:val="720"/>
          <w:marRight w:val="0"/>
          <w:marTop w:val="0"/>
          <w:marBottom w:val="0"/>
          <w:divBdr>
            <w:top w:val="none" w:sz="0" w:space="0" w:color="auto"/>
            <w:left w:val="none" w:sz="0" w:space="0" w:color="auto"/>
            <w:bottom w:val="none" w:sz="0" w:space="0" w:color="auto"/>
            <w:right w:val="none" w:sz="0" w:space="0" w:color="auto"/>
          </w:divBdr>
        </w:div>
        <w:div w:id="1371413597">
          <w:marLeft w:val="720"/>
          <w:marRight w:val="0"/>
          <w:marTop w:val="0"/>
          <w:marBottom w:val="0"/>
          <w:divBdr>
            <w:top w:val="none" w:sz="0" w:space="0" w:color="auto"/>
            <w:left w:val="none" w:sz="0" w:space="0" w:color="auto"/>
            <w:bottom w:val="none" w:sz="0" w:space="0" w:color="auto"/>
            <w:right w:val="none" w:sz="0" w:space="0" w:color="auto"/>
          </w:divBdr>
        </w:div>
        <w:div w:id="735123960">
          <w:marLeft w:val="720"/>
          <w:marRight w:val="0"/>
          <w:marTop w:val="0"/>
          <w:marBottom w:val="0"/>
          <w:divBdr>
            <w:top w:val="none" w:sz="0" w:space="0" w:color="auto"/>
            <w:left w:val="none" w:sz="0" w:space="0" w:color="auto"/>
            <w:bottom w:val="none" w:sz="0" w:space="0" w:color="auto"/>
            <w:right w:val="none" w:sz="0" w:space="0" w:color="auto"/>
          </w:divBdr>
        </w:div>
      </w:divsChild>
    </w:div>
    <w:div w:id="1755390749">
      <w:bodyDiv w:val="1"/>
      <w:marLeft w:val="0"/>
      <w:marRight w:val="0"/>
      <w:marTop w:val="0"/>
      <w:marBottom w:val="0"/>
      <w:divBdr>
        <w:top w:val="none" w:sz="0" w:space="0" w:color="auto"/>
        <w:left w:val="none" w:sz="0" w:space="0" w:color="auto"/>
        <w:bottom w:val="none" w:sz="0" w:space="0" w:color="auto"/>
        <w:right w:val="none" w:sz="0" w:space="0" w:color="auto"/>
      </w:divBdr>
    </w:div>
    <w:div w:id="1764916266">
      <w:bodyDiv w:val="1"/>
      <w:marLeft w:val="0"/>
      <w:marRight w:val="0"/>
      <w:marTop w:val="0"/>
      <w:marBottom w:val="0"/>
      <w:divBdr>
        <w:top w:val="none" w:sz="0" w:space="0" w:color="auto"/>
        <w:left w:val="none" w:sz="0" w:space="0" w:color="auto"/>
        <w:bottom w:val="none" w:sz="0" w:space="0" w:color="auto"/>
        <w:right w:val="none" w:sz="0" w:space="0" w:color="auto"/>
      </w:divBdr>
      <w:divsChild>
        <w:div w:id="313610510">
          <w:marLeft w:val="547"/>
          <w:marRight w:val="0"/>
          <w:marTop w:val="86"/>
          <w:marBottom w:val="0"/>
          <w:divBdr>
            <w:top w:val="none" w:sz="0" w:space="0" w:color="auto"/>
            <w:left w:val="none" w:sz="0" w:space="0" w:color="auto"/>
            <w:bottom w:val="none" w:sz="0" w:space="0" w:color="auto"/>
            <w:right w:val="none" w:sz="0" w:space="0" w:color="auto"/>
          </w:divBdr>
        </w:div>
        <w:div w:id="45645114">
          <w:marLeft w:val="547"/>
          <w:marRight w:val="0"/>
          <w:marTop w:val="86"/>
          <w:marBottom w:val="0"/>
          <w:divBdr>
            <w:top w:val="none" w:sz="0" w:space="0" w:color="auto"/>
            <w:left w:val="none" w:sz="0" w:space="0" w:color="auto"/>
            <w:bottom w:val="none" w:sz="0" w:space="0" w:color="auto"/>
            <w:right w:val="none" w:sz="0" w:space="0" w:color="auto"/>
          </w:divBdr>
        </w:div>
        <w:div w:id="1721519455">
          <w:marLeft w:val="547"/>
          <w:marRight w:val="0"/>
          <w:marTop w:val="86"/>
          <w:marBottom w:val="0"/>
          <w:divBdr>
            <w:top w:val="none" w:sz="0" w:space="0" w:color="auto"/>
            <w:left w:val="none" w:sz="0" w:space="0" w:color="auto"/>
            <w:bottom w:val="none" w:sz="0" w:space="0" w:color="auto"/>
            <w:right w:val="none" w:sz="0" w:space="0" w:color="auto"/>
          </w:divBdr>
        </w:div>
        <w:div w:id="931625199">
          <w:marLeft w:val="547"/>
          <w:marRight w:val="0"/>
          <w:marTop w:val="86"/>
          <w:marBottom w:val="0"/>
          <w:divBdr>
            <w:top w:val="none" w:sz="0" w:space="0" w:color="auto"/>
            <w:left w:val="none" w:sz="0" w:space="0" w:color="auto"/>
            <w:bottom w:val="none" w:sz="0" w:space="0" w:color="auto"/>
            <w:right w:val="none" w:sz="0" w:space="0" w:color="auto"/>
          </w:divBdr>
        </w:div>
        <w:div w:id="2012640066">
          <w:marLeft w:val="547"/>
          <w:marRight w:val="0"/>
          <w:marTop w:val="86"/>
          <w:marBottom w:val="0"/>
          <w:divBdr>
            <w:top w:val="none" w:sz="0" w:space="0" w:color="auto"/>
            <w:left w:val="none" w:sz="0" w:space="0" w:color="auto"/>
            <w:bottom w:val="none" w:sz="0" w:space="0" w:color="auto"/>
            <w:right w:val="none" w:sz="0" w:space="0" w:color="auto"/>
          </w:divBdr>
        </w:div>
        <w:div w:id="1839343555">
          <w:marLeft w:val="547"/>
          <w:marRight w:val="0"/>
          <w:marTop w:val="86"/>
          <w:marBottom w:val="0"/>
          <w:divBdr>
            <w:top w:val="none" w:sz="0" w:space="0" w:color="auto"/>
            <w:left w:val="none" w:sz="0" w:space="0" w:color="auto"/>
            <w:bottom w:val="none" w:sz="0" w:space="0" w:color="auto"/>
            <w:right w:val="none" w:sz="0" w:space="0" w:color="auto"/>
          </w:divBdr>
        </w:div>
        <w:div w:id="604773460">
          <w:marLeft w:val="547"/>
          <w:marRight w:val="0"/>
          <w:marTop w:val="86"/>
          <w:marBottom w:val="0"/>
          <w:divBdr>
            <w:top w:val="none" w:sz="0" w:space="0" w:color="auto"/>
            <w:left w:val="none" w:sz="0" w:space="0" w:color="auto"/>
            <w:bottom w:val="none" w:sz="0" w:space="0" w:color="auto"/>
            <w:right w:val="none" w:sz="0" w:space="0" w:color="auto"/>
          </w:divBdr>
        </w:div>
        <w:div w:id="1737194855">
          <w:marLeft w:val="547"/>
          <w:marRight w:val="0"/>
          <w:marTop w:val="86"/>
          <w:marBottom w:val="0"/>
          <w:divBdr>
            <w:top w:val="none" w:sz="0" w:space="0" w:color="auto"/>
            <w:left w:val="none" w:sz="0" w:space="0" w:color="auto"/>
            <w:bottom w:val="none" w:sz="0" w:space="0" w:color="auto"/>
            <w:right w:val="none" w:sz="0" w:space="0" w:color="auto"/>
          </w:divBdr>
        </w:div>
        <w:div w:id="696388314">
          <w:marLeft w:val="547"/>
          <w:marRight w:val="0"/>
          <w:marTop w:val="86"/>
          <w:marBottom w:val="0"/>
          <w:divBdr>
            <w:top w:val="none" w:sz="0" w:space="0" w:color="auto"/>
            <w:left w:val="none" w:sz="0" w:space="0" w:color="auto"/>
            <w:bottom w:val="none" w:sz="0" w:space="0" w:color="auto"/>
            <w:right w:val="none" w:sz="0" w:space="0" w:color="auto"/>
          </w:divBdr>
        </w:div>
        <w:div w:id="403375277">
          <w:marLeft w:val="547"/>
          <w:marRight w:val="0"/>
          <w:marTop w:val="86"/>
          <w:marBottom w:val="0"/>
          <w:divBdr>
            <w:top w:val="none" w:sz="0" w:space="0" w:color="auto"/>
            <w:left w:val="none" w:sz="0" w:space="0" w:color="auto"/>
            <w:bottom w:val="none" w:sz="0" w:space="0" w:color="auto"/>
            <w:right w:val="none" w:sz="0" w:space="0" w:color="auto"/>
          </w:divBdr>
        </w:div>
        <w:div w:id="1757314561">
          <w:marLeft w:val="547"/>
          <w:marRight w:val="0"/>
          <w:marTop w:val="86"/>
          <w:marBottom w:val="0"/>
          <w:divBdr>
            <w:top w:val="none" w:sz="0" w:space="0" w:color="auto"/>
            <w:left w:val="none" w:sz="0" w:space="0" w:color="auto"/>
            <w:bottom w:val="none" w:sz="0" w:space="0" w:color="auto"/>
            <w:right w:val="none" w:sz="0" w:space="0" w:color="auto"/>
          </w:divBdr>
        </w:div>
        <w:div w:id="44260298">
          <w:marLeft w:val="547"/>
          <w:marRight w:val="0"/>
          <w:marTop w:val="86"/>
          <w:marBottom w:val="0"/>
          <w:divBdr>
            <w:top w:val="none" w:sz="0" w:space="0" w:color="auto"/>
            <w:left w:val="none" w:sz="0" w:space="0" w:color="auto"/>
            <w:bottom w:val="none" w:sz="0" w:space="0" w:color="auto"/>
            <w:right w:val="none" w:sz="0" w:space="0" w:color="auto"/>
          </w:divBdr>
        </w:div>
      </w:divsChild>
    </w:div>
    <w:div w:id="1779786785">
      <w:bodyDiv w:val="1"/>
      <w:marLeft w:val="0"/>
      <w:marRight w:val="0"/>
      <w:marTop w:val="0"/>
      <w:marBottom w:val="0"/>
      <w:divBdr>
        <w:top w:val="none" w:sz="0" w:space="0" w:color="auto"/>
        <w:left w:val="none" w:sz="0" w:space="0" w:color="auto"/>
        <w:bottom w:val="none" w:sz="0" w:space="0" w:color="auto"/>
        <w:right w:val="none" w:sz="0" w:space="0" w:color="auto"/>
      </w:divBdr>
    </w:div>
    <w:div w:id="2084645555">
      <w:bodyDiv w:val="1"/>
      <w:marLeft w:val="0"/>
      <w:marRight w:val="0"/>
      <w:marTop w:val="0"/>
      <w:marBottom w:val="0"/>
      <w:divBdr>
        <w:top w:val="none" w:sz="0" w:space="0" w:color="auto"/>
        <w:left w:val="none" w:sz="0" w:space="0" w:color="auto"/>
        <w:bottom w:val="none" w:sz="0" w:space="0" w:color="auto"/>
        <w:right w:val="none" w:sz="0" w:space="0" w:color="auto"/>
      </w:divBdr>
    </w:div>
    <w:div w:id="2089499862">
      <w:bodyDiv w:val="1"/>
      <w:marLeft w:val="0"/>
      <w:marRight w:val="0"/>
      <w:marTop w:val="0"/>
      <w:marBottom w:val="0"/>
      <w:divBdr>
        <w:top w:val="none" w:sz="0" w:space="0" w:color="auto"/>
        <w:left w:val="none" w:sz="0" w:space="0" w:color="auto"/>
        <w:bottom w:val="none" w:sz="0" w:space="0" w:color="auto"/>
        <w:right w:val="none" w:sz="0" w:space="0" w:color="auto"/>
      </w:divBdr>
    </w:div>
    <w:div w:id="2130539592">
      <w:bodyDiv w:val="1"/>
      <w:marLeft w:val="0"/>
      <w:marRight w:val="0"/>
      <w:marTop w:val="0"/>
      <w:marBottom w:val="0"/>
      <w:divBdr>
        <w:top w:val="none" w:sz="0" w:space="0" w:color="auto"/>
        <w:left w:val="none" w:sz="0" w:space="0" w:color="auto"/>
        <w:bottom w:val="none" w:sz="0" w:space="0" w:color="auto"/>
        <w:right w:val="none" w:sz="0" w:space="0" w:color="auto"/>
      </w:divBdr>
      <w:divsChild>
        <w:div w:id="386758854">
          <w:marLeft w:val="720"/>
          <w:marRight w:val="0"/>
          <w:marTop w:val="0"/>
          <w:marBottom w:val="0"/>
          <w:divBdr>
            <w:top w:val="none" w:sz="0" w:space="0" w:color="auto"/>
            <w:left w:val="none" w:sz="0" w:space="0" w:color="auto"/>
            <w:bottom w:val="none" w:sz="0" w:space="0" w:color="auto"/>
            <w:right w:val="none" w:sz="0" w:space="0" w:color="auto"/>
          </w:divBdr>
        </w:div>
        <w:div w:id="1853033472">
          <w:marLeft w:val="720"/>
          <w:marRight w:val="0"/>
          <w:marTop w:val="0"/>
          <w:marBottom w:val="0"/>
          <w:divBdr>
            <w:top w:val="none" w:sz="0" w:space="0" w:color="auto"/>
            <w:left w:val="none" w:sz="0" w:space="0" w:color="auto"/>
            <w:bottom w:val="none" w:sz="0" w:space="0" w:color="auto"/>
            <w:right w:val="none" w:sz="0" w:space="0" w:color="auto"/>
          </w:divBdr>
        </w:div>
        <w:div w:id="1865828798">
          <w:marLeft w:val="720"/>
          <w:marRight w:val="0"/>
          <w:marTop w:val="0"/>
          <w:marBottom w:val="0"/>
          <w:divBdr>
            <w:top w:val="none" w:sz="0" w:space="0" w:color="auto"/>
            <w:left w:val="none" w:sz="0" w:space="0" w:color="auto"/>
            <w:bottom w:val="none" w:sz="0" w:space="0" w:color="auto"/>
            <w:right w:val="none" w:sz="0" w:space="0" w:color="auto"/>
          </w:divBdr>
        </w:div>
        <w:div w:id="976105276">
          <w:marLeft w:val="720"/>
          <w:marRight w:val="0"/>
          <w:marTop w:val="0"/>
          <w:marBottom w:val="0"/>
          <w:divBdr>
            <w:top w:val="none" w:sz="0" w:space="0" w:color="auto"/>
            <w:left w:val="none" w:sz="0" w:space="0" w:color="auto"/>
            <w:bottom w:val="none" w:sz="0" w:space="0" w:color="auto"/>
            <w:right w:val="none" w:sz="0" w:space="0" w:color="auto"/>
          </w:divBdr>
        </w:div>
        <w:div w:id="137499120">
          <w:marLeft w:val="720"/>
          <w:marRight w:val="0"/>
          <w:marTop w:val="0"/>
          <w:marBottom w:val="0"/>
          <w:divBdr>
            <w:top w:val="none" w:sz="0" w:space="0" w:color="auto"/>
            <w:left w:val="none" w:sz="0" w:space="0" w:color="auto"/>
            <w:bottom w:val="none" w:sz="0" w:space="0" w:color="auto"/>
            <w:right w:val="none" w:sz="0" w:space="0" w:color="auto"/>
          </w:divBdr>
        </w:div>
        <w:div w:id="426658297">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Salome_Zurabishvil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n.wikipedia.org/wiki/Georgian_presidential_election,_2018"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geostat.ge/en/modules/categories/192/living-conditions" TargetMode="External"/><Relationship Id="rId2" Type="http://schemas.openxmlformats.org/officeDocument/2006/relationships/hyperlink" Target="https://www.geostat.ge/en" TargetMode="External"/><Relationship Id="rId1" Type="http://schemas.openxmlformats.org/officeDocument/2006/relationships/hyperlink" Target="https://www.geostat.ge/en/modules/categories/316/population-and-demography" TargetMode="External"/><Relationship Id="rId5" Type="http://schemas.openxmlformats.org/officeDocument/2006/relationships/hyperlink" Target="https://www.geostat.ge/en/modules/categories/22/national-accounts" TargetMode="External"/><Relationship Id="rId4" Type="http://schemas.openxmlformats.org/officeDocument/2006/relationships/hyperlink" Target="https://www.worldbank.org/en/news/press-release/2017/10/31/doing-business-2018-georgia-ranked-highest-in-europe-and-central-asia-reg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113753-7165-4999-B8FD-B7CA7EE43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3</Pages>
  <Words>700</Words>
  <Characters>3990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Moroshkina</dc:creator>
  <cp:keywords/>
  <dc:description/>
  <cp:lastModifiedBy>Nino Moroshkina</cp:lastModifiedBy>
  <cp:revision>5</cp:revision>
  <dcterms:created xsi:type="dcterms:W3CDTF">2019-06-25T18:49:00Z</dcterms:created>
  <dcterms:modified xsi:type="dcterms:W3CDTF">2019-06-27T18:46:00Z</dcterms:modified>
</cp:coreProperties>
</file>